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747"/>
      </w:tblGrid>
      <w:tr w:rsidR="00E33DEE" w:rsidRPr="00FD2FBC">
        <w:tc>
          <w:tcPr>
            <w:tcW w:w="9747" w:type="dxa"/>
          </w:tcPr>
          <w:p w:rsidR="00E33DEE" w:rsidRPr="00FD2FBC" w:rsidRDefault="00E33DEE" w:rsidP="0051419E">
            <w:pPr>
              <w:pStyle w:val="1"/>
              <w:snapToGrid w:val="0"/>
              <w:spacing w:before="0" w:after="0" w:line="240" w:lineRule="auto"/>
              <w:ind w:left="5387" w:firstLine="0"/>
              <w:jc w:val="left"/>
              <w:rPr>
                <w:rFonts w:ascii="Times New Roman" w:hAnsi="Times New Roman" w:cs="Times New Roman"/>
              </w:rPr>
            </w:pPr>
            <w:r w:rsidRPr="00FD2FB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E33DEE" w:rsidRPr="00FD2FBC">
        <w:tc>
          <w:tcPr>
            <w:tcW w:w="9747" w:type="dxa"/>
          </w:tcPr>
          <w:p w:rsidR="00E33DEE" w:rsidRPr="00FD2FBC" w:rsidRDefault="00E33DEE" w:rsidP="00453FFB">
            <w:pPr>
              <w:pStyle w:val="1"/>
              <w:snapToGrid w:val="0"/>
              <w:spacing w:before="0" w:after="0" w:line="240" w:lineRule="auto"/>
              <w:ind w:left="538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D2FBC">
              <w:rPr>
                <w:rFonts w:ascii="Times New Roman" w:hAnsi="Times New Roman" w:cs="Times New Roman"/>
              </w:rPr>
              <w:t xml:space="preserve">риказом </w:t>
            </w:r>
            <w:r>
              <w:rPr>
                <w:rFonts w:ascii="Times New Roman" w:hAnsi="Times New Roman" w:cs="Times New Roman"/>
              </w:rPr>
              <w:t>министерства строительства, архитектуры и имущественных отношений</w:t>
            </w:r>
            <w:r w:rsidRPr="00FD2FBC">
              <w:rPr>
                <w:rFonts w:ascii="Times New Roman" w:hAnsi="Times New Roman" w:cs="Times New Roman"/>
              </w:rPr>
              <w:t xml:space="preserve"> Новгородской области</w:t>
            </w:r>
          </w:p>
          <w:p w:rsidR="00E33DEE" w:rsidRPr="00FD2FBC" w:rsidRDefault="00E33DEE" w:rsidP="00AB4D24">
            <w:pPr>
              <w:pStyle w:val="1"/>
              <w:snapToGrid w:val="0"/>
              <w:spacing w:before="0" w:after="0" w:line="240" w:lineRule="auto"/>
              <w:ind w:left="5387" w:firstLine="0"/>
              <w:jc w:val="left"/>
              <w:rPr>
                <w:rFonts w:ascii="Times New Roman" w:hAnsi="Times New Roman" w:cs="Times New Roman"/>
              </w:rPr>
            </w:pPr>
            <w:r w:rsidRPr="00FD2FB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12.05.2021</w:t>
            </w:r>
            <w:r w:rsidRPr="003026B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1164</w:t>
            </w:r>
            <w:bookmarkStart w:id="0" w:name="_GoBack"/>
            <w:bookmarkEnd w:id="0"/>
          </w:p>
        </w:tc>
      </w:tr>
    </w:tbl>
    <w:p w:rsidR="00E33DEE" w:rsidRDefault="00E33DEE" w:rsidP="00D83208">
      <w:pPr>
        <w:jc w:val="center"/>
      </w:pPr>
    </w:p>
    <w:p w:rsidR="00E33DEE" w:rsidRPr="00D83208" w:rsidRDefault="00E33DEE" w:rsidP="00D83208">
      <w:pPr>
        <w:jc w:val="center"/>
      </w:pPr>
      <w:r w:rsidRPr="00D83208">
        <w:t>ИЗВЕЩЕНИЕ</w:t>
      </w:r>
    </w:p>
    <w:p w:rsidR="00E33DEE" w:rsidRDefault="00E33DEE" w:rsidP="00D83208">
      <w:pPr>
        <w:jc w:val="both"/>
        <w:rPr>
          <w:b/>
          <w:bCs/>
        </w:rPr>
      </w:pPr>
    </w:p>
    <w:p w:rsidR="00E33DEE" w:rsidRPr="00C360EB" w:rsidRDefault="00E33DEE" w:rsidP="00D832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503574">
        <w:rPr>
          <w:rFonts w:ascii="Times New Roman" w:hAnsi="Times New Roman" w:cs="Times New Roman"/>
          <w:sz w:val="24"/>
          <w:szCs w:val="24"/>
        </w:rPr>
        <w:t xml:space="preserve">: </w:t>
      </w:r>
      <w:r w:rsidRPr="00D83208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строительства, архитектуры и имущественных отношений</w:t>
      </w:r>
      <w:r w:rsidRPr="00D83208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50357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C360EB">
        <w:rPr>
          <w:rFonts w:ascii="Times New Roman" w:hAnsi="Times New Roman" w:cs="Times New Roman"/>
          <w:sz w:val="24"/>
          <w:szCs w:val="24"/>
        </w:rPr>
        <w:t xml:space="preserve">Министерство). Юридический адрес: (173001, Великий Новгород, ул. Тихвинская, д. 7, телефон: (8162) </w:t>
      </w:r>
      <w:r w:rsidRPr="00A2472D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472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472D">
        <w:rPr>
          <w:rFonts w:ascii="Times New Roman" w:hAnsi="Times New Roman" w:cs="Times New Roman"/>
          <w:sz w:val="24"/>
          <w:szCs w:val="24"/>
        </w:rPr>
        <w:t>69).</w:t>
      </w:r>
      <w:r w:rsidRPr="00C360EB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C360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360EB">
        <w:rPr>
          <w:rFonts w:ascii="Times New Roman" w:hAnsi="Times New Roman" w:cs="Times New Roman"/>
          <w:sz w:val="24"/>
          <w:szCs w:val="24"/>
        </w:rPr>
        <w:t>://</w:t>
      </w:r>
      <w:r w:rsidRPr="00C360EB">
        <w:rPr>
          <w:rFonts w:ascii="Times New Roman" w:hAnsi="Times New Roman" w:cs="Times New Roman"/>
          <w:sz w:val="24"/>
          <w:szCs w:val="24"/>
          <w:lang w:val="en-US"/>
        </w:rPr>
        <w:t>minstroy</w:t>
      </w:r>
      <w:r w:rsidRPr="00C360EB">
        <w:rPr>
          <w:rFonts w:ascii="Times New Roman" w:hAnsi="Times New Roman" w:cs="Times New Roman"/>
          <w:sz w:val="24"/>
          <w:szCs w:val="24"/>
        </w:rPr>
        <w:t>.</w:t>
      </w:r>
      <w:r w:rsidRPr="00C360EB">
        <w:rPr>
          <w:rFonts w:ascii="Times New Roman" w:hAnsi="Times New Roman" w:cs="Times New Roman"/>
          <w:sz w:val="24"/>
          <w:szCs w:val="24"/>
          <w:lang w:val="en-US"/>
        </w:rPr>
        <w:t>novreg</w:t>
      </w:r>
      <w:r w:rsidRPr="00C360EB">
        <w:rPr>
          <w:rFonts w:ascii="Times New Roman" w:hAnsi="Times New Roman" w:cs="Times New Roman"/>
          <w:sz w:val="24"/>
          <w:szCs w:val="24"/>
        </w:rPr>
        <w:t>.</w:t>
      </w:r>
      <w:r w:rsidRPr="00C360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60EB">
        <w:rPr>
          <w:rFonts w:ascii="Times New Roman" w:hAnsi="Times New Roman" w:cs="Times New Roman"/>
          <w:sz w:val="24"/>
          <w:szCs w:val="24"/>
        </w:rPr>
        <w:t xml:space="preserve">/, электронный адрес: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ais</w:t>
      </w:r>
      <w:r w:rsidRPr="00F75D3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53</w:t>
      </w:r>
      <w:r w:rsidRPr="00C360E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@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bk</w:t>
      </w:r>
      <w:r w:rsidRPr="00C360E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C360E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C360EB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>
        <w:rPr>
          <w:rFonts w:ascii="Times New Roman" w:hAnsi="Times New Roman" w:cs="Times New Roman"/>
          <w:sz w:val="24"/>
          <w:szCs w:val="24"/>
        </w:rPr>
        <w:t>Глаголина-Гусева С.В</w:t>
      </w:r>
      <w:r w:rsidRPr="00C360EB">
        <w:rPr>
          <w:rFonts w:ascii="Times New Roman" w:hAnsi="Times New Roman" w:cs="Times New Roman"/>
          <w:sz w:val="24"/>
          <w:szCs w:val="24"/>
        </w:rPr>
        <w:t>. телефон 8(8162)</w:t>
      </w:r>
      <w:r>
        <w:rPr>
          <w:rFonts w:ascii="Times New Roman" w:hAnsi="Times New Roman" w:cs="Times New Roman"/>
          <w:sz w:val="24"/>
          <w:szCs w:val="24"/>
        </w:rPr>
        <w:t xml:space="preserve"> 67-66-52</w:t>
      </w:r>
      <w:r w:rsidRPr="00C360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доб. 1819</w:t>
      </w:r>
      <w:r w:rsidRPr="00C360EB">
        <w:rPr>
          <w:rFonts w:ascii="Times New Roman" w:hAnsi="Times New Roman" w:cs="Times New Roman"/>
          <w:sz w:val="24"/>
          <w:szCs w:val="24"/>
        </w:rPr>
        <w:t>.</w:t>
      </w:r>
    </w:p>
    <w:p w:rsidR="00E33DEE" w:rsidRPr="00503574" w:rsidRDefault="00E33DEE" w:rsidP="00D83208">
      <w:pPr>
        <w:ind w:right="-1" w:firstLine="700"/>
        <w:jc w:val="both"/>
      </w:pPr>
      <w:r w:rsidRPr="00C360EB">
        <w:t>Публичные торги попродаже объекта незавершенного строительства проводятся в форме а</w:t>
      </w:r>
      <w:r w:rsidRPr="00503574">
        <w:t>укциона, открытого по составу участников и по форме подачи предложений о цене.</w:t>
      </w:r>
    </w:p>
    <w:p w:rsidR="00E33DEE" w:rsidRPr="00503574" w:rsidRDefault="00E33DEE" w:rsidP="00D83208">
      <w:pPr>
        <w:ind w:right="-1" w:firstLine="700"/>
        <w:jc w:val="both"/>
      </w:pPr>
      <w:r w:rsidRPr="00503574">
        <w:t xml:space="preserve">Аукцион по продаже объекта незавершенного строительства проводится на основании решения </w:t>
      </w:r>
      <w:r>
        <w:t>Арбитражного</w:t>
      </w:r>
      <w:r w:rsidRPr="00503574">
        <w:t xml:space="preserve"> суда </w:t>
      </w:r>
      <w:r>
        <w:t>Новгородской</w:t>
      </w:r>
      <w:r w:rsidRPr="00503574">
        <w:t xml:space="preserve"> области от </w:t>
      </w:r>
      <w:r>
        <w:t xml:space="preserve">03.11.2020 по делу </w:t>
      </w:r>
      <w:r>
        <w:br/>
        <w:t xml:space="preserve">№ А44-4926/2020 </w:t>
      </w:r>
      <w:r w:rsidRPr="00503574">
        <w:t>об изъятии объекта незавершенного строительства у собственника путем продажи с публичных торгов</w:t>
      </w:r>
      <w:r>
        <w:t>.</w:t>
      </w:r>
    </w:p>
    <w:p w:rsidR="00E33DEE" w:rsidRPr="00503574" w:rsidRDefault="00E33DEE" w:rsidP="00D83208">
      <w:pPr>
        <w:ind w:right="-1" w:firstLine="700"/>
        <w:jc w:val="both"/>
      </w:pPr>
      <w:r w:rsidRPr="00503574">
        <w:t xml:space="preserve">Резолютивная часть решения суда: </w:t>
      </w:r>
      <w:r>
        <w:t xml:space="preserve">«Изъять </w:t>
      </w:r>
      <w:r w:rsidRPr="00503574">
        <w:t xml:space="preserve">у </w:t>
      </w:r>
      <w:r>
        <w:t>ЗАО «Торговый дом «Нефтегазстрой»</w:t>
      </w:r>
      <w:r w:rsidRPr="00CA33C1">
        <w:t xml:space="preserve"> объект незавершенного строительства</w:t>
      </w:r>
      <w:r>
        <w:t xml:space="preserve"> с</w:t>
      </w:r>
      <w:r w:rsidRPr="00CA33C1">
        <w:t xml:space="preserve"> кадастровы</w:t>
      </w:r>
      <w:r>
        <w:t>м</w:t>
      </w:r>
      <w:r w:rsidRPr="00CA33C1">
        <w:t xml:space="preserve"> номер</w:t>
      </w:r>
      <w:r>
        <w:t>ом</w:t>
      </w:r>
      <w:r w:rsidRPr="00CA33C1">
        <w:t xml:space="preserve"> 53:23:</w:t>
      </w:r>
      <w:r>
        <w:t>7023702</w:t>
      </w:r>
      <w:r w:rsidRPr="00CA33C1">
        <w:t>:</w:t>
      </w:r>
      <w:r>
        <w:t>871</w:t>
      </w:r>
      <w:r w:rsidRPr="00CA33C1">
        <w:t>, площадью</w:t>
      </w:r>
      <w:r>
        <w:t xml:space="preserve"> 362</w:t>
      </w:r>
      <w:r w:rsidRPr="00CA33C1">
        <w:t>кв.м., готовност</w:t>
      </w:r>
      <w:r>
        <w:t>ью59</w:t>
      </w:r>
      <w:r w:rsidRPr="00CA33C1">
        <w:t>%, расположенный на земельном участке с кадастровым номером 53:23:</w:t>
      </w:r>
      <w:r>
        <w:t>7023702</w:t>
      </w:r>
      <w:r w:rsidRPr="00CA33C1">
        <w:t>:</w:t>
      </w:r>
      <w:r>
        <w:t>139</w:t>
      </w:r>
      <w:r w:rsidRPr="00CA33C1">
        <w:t xml:space="preserve"> по адресу: </w:t>
      </w:r>
      <w:r>
        <w:t>г.</w:t>
      </w:r>
      <w:r w:rsidRPr="00CA33C1">
        <w:t xml:space="preserve"> Великий Новгород, </w:t>
      </w:r>
      <w:r>
        <w:t>ул</w:t>
      </w:r>
      <w:r w:rsidRPr="00CA33C1">
        <w:t xml:space="preserve">. </w:t>
      </w:r>
      <w:r>
        <w:t>Бредова-Звериная</w:t>
      </w:r>
      <w:r w:rsidRPr="00CA33C1">
        <w:t xml:space="preserve">, </w:t>
      </w:r>
      <w:r>
        <w:t xml:space="preserve">д. 13/1, </w:t>
      </w:r>
      <w:r w:rsidRPr="00CA33C1">
        <w:t>пут</w:t>
      </w:r>
      <w:r>
        <w:t>е</w:t>
      </w:r>
      <w:r w:rsidRPr="00CA33C1">
        <w:t>м продажи с публичных торгов</w:t>
      </w:r>
      <w:r>
        <w:t>, определив начальную продажную стоимость в размере 19 190 000 руб.».</w:t>
      </w:r>
    </w:p>
    <w:p w:rsidR="00E33DEE" w:rsidRDefault="00E33DEE" w:rsidP="00834AB8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с</w:t>
      </w:r>
      <w:r w:rsidRPr="00503574">
        <w:rPr>
          <w:rFonts w:ascii="Times New Roman" w:hAnsi="Times New Roman" w:cs="Times New Roman"/>
          <w:b/>
          <w:bCs/>
          <w:sz w:val="24"/>
          <w:szCs w:val="24"/>
        </w:rPr>
        <w:t>рок подачи (приема) заявок</w:t>
      </w:r>
      <w:r w:rsidRPr="005065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65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28 мая</w:t>
      </w:r>
      <w:r w:rsidRPr="00506527">
        <w:rPr>
          <w:rFonts w:ascii="Times New Roman" w:hAnsi="Times New Roman" w:cs="Times New Roman"/>
          <w:spacing w:val="-2"/>
          <w:sz w:val="24"/>
          <w:szCs w:val="24"/>
        </w:rPr>
        <w:t xml:space="preserve"> 202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506527">
        <w:rPr>
          <w:rFonts w:ascii="Times New Roman" w:hAnsi="Times New Roman" w:cs="Times New Roman"/>
          <w:spacing w:val="-2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pacing w:val="-2"/>
          <w:sz w:val="24"/>
          <w:szCs w:val="24"/>
        </w:rPr>
        <w:t>06 июля</w:t>
      </w:r>
      <w:r w:rsidRPr="00B377D8">
        <w:rPr>
          <w:rFonts w:ascii="Times New Roman" w:hAnsi="Times New Roman" w:cs="Times New Roman"/>
          <w:spacing w:val="-2"/>
          <w:sz w:val="24"/>
          <w:szCs w:val="24"/>
        </w:rPr>
        <w:t>202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B377D8">
        <w:rPr>
          <w:rFonts w:ascii="Times New Roman" w:hAnsi="Times New Roman" w:cs="Times New Roman"/>
          <w:spacing w:val="-2"/>
          <w:sz w:val="24"/>
          <w:szCs w:val="24"/>
        </w:rPr>
        <w:t xml:space="preserve"> года с 9 часов 00 минут до 17 часов 00 минут, перерыв: с 13 часов 00 минут до 14 часов 00 минут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33DEE" w:rsidRPr="00834AB8" w:rsidRDefault="00E33DEE" w:rsidP="00834AB8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AB8">
        <w:rPr>
          <w:rFonts w:ascii="Times New Roman" w:hAnsi="Times New Roman" w:cs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E33DEE" w:rsidRPr="003256C6" w:rsidRDefault="00E33DEE" w:rsidP="002701AB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AC">
        <w:rPr>
          <w:rFonts w:ascii="Times New Roman" w:hAnsi="Times New Roman" w:cs="Times New Roman"/>
          <w:color w:val="000000"/>
          <w:sz w:val="24"/>
          <w:szCs w:val="24"/>
        </w:rPr>
        <w:t>Заявки подаются лично с предоставлением документа, удостоверяющего личность, или уполномоченным лицом, с предъявлением надлежащим образом оформленной доверенности, на бумажном носителе по форме, установленной настоящим извещением с приложением требуемых документов.</w:t>
      </w:r>
    </w:p>
    <w:p w:rsidR="00E33DEE" w:rsidRPr="00503574" w:rsidRDefault="00E33DEE" w:rsidP="002701AB">
      <w:pPr>
        <w:pStyle w:val="NormalWeb"/>
        <w:spacing w:before="0" w:beforeAutospacing="0" w:after="0" w:afterAutospacing="0"/>
        <w:ind w:firstLine="709"/>
        <w:jc w:val="both"/>
      </w:pPr>
      <w:r w:rsidRPr="00503574">
        <w:rPr>
          <w:b/>
          <w:bCs/>
        </w:rPr>
        <w:t>Место приема заявок</w:t>
      </w:r>
      <w:r w:rsidRPr="00503574">
        <w:t>: заявки принимаются по адресу</w:t>
      </w:r>
      <w:r>
        <w:t>:</w:t>
      </w:r>
      <w:r w:rsidRPr="00B377D8">
        <w:rPr>
          <w:spacing w:val="-2"/>
        </w:rPr>
        <w:t xml:space="preserve"> 173005, Великий Новгород, пл. Победы – Софийская, д. 1, каб. </w:t>
      </w:r>
      <w:r>
        <w:rPr>
          <w:spacing w:val="-2"/>
        </w:rPr>
        <w:t>529</w:t>
      </w:r>
      <w:r w:rsidRPr="00B377D8">
        <w:rPr>
          <w:spacing w:val="-2"/>
        </w:rPr>
        <w:t>.</w:t>
      </w:r>
    </w:p>
    <w:p w:rsidR="00E33DEE" w:rsidRDefault="00E33DEE" w:rsidP="001E7CA4">
      <w:pPr>
        <w:autoSpaceDE w:val="0"/>
        <w:autoSpaceDN w:val="0"/>
        <w:adjustRightInd w:val="0"/>
        <w:ind w:firstLine="709"/>
        <w:jc w:val="both"/>
      </w:pPr>
      <w:r w:rsidRPr="00503574">
        <w:rPr>
          <w:b/>
          <w:bCs/>
        </w:rPr>
        <w:t xml:space="preserve">Дата, время и место определения участников аукциона: </w:t>
      </w:r>
      <w:r>
        <w:t>08 июля</w:t>
      </w:r>
      <w:r w:rsidRPr="00503574">
        <w:t xml:space="preserve"> 20</w:t>
      </w:r>
      <w:r>
        <w:t>21</w:t>
      </w:r>
      <w:r w:rsidRPr="00503574">
        <w:t xml:space="preserve"> года                       по месту приема заявок.</w:t>
      </w:r>
    </w:p>
    <w:p w:rsidR="00E33DEE" w:rsidRPr="001E7CA4" w:rsidRDefault="00E33DEE" w:rsidP="00D83208">
      <w:pPr>
        <w:autoSpaceDE w:val="0"/>
        <w:autoSpaceDN w:val="0"/>
        <w:adjustRightInd w:val="0"/>
        <w:ind w:firstLine="709"/>
        <w:jc w:val="both"/>
      </w:pPr>
      <w:r w:rsidRPr="00503574">
        <w:t xml:space="preserve">Заявитель становится участником аукциона с даты подписания организатором аукциона протокола рассмотрения </w:t>
      </w:r>
      <w:r>
        <w:t xml:space="preserve">поступивших </w:t>
      </w:r>
      <w:r w:rsidRPr="001E7CA4">
        <w:t>заявок на участие в аукционепо продаже объекта незавершенного строительства.</w:t>
      </w:r>
    </w:p>
    <w:p w:rsidR="00E33DEE" w:rsidRPr="00503574" w:rsidRDefault="00E33DEE" w:rsidP="00D8320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03574">
        <w:rPr>
          <w:b/>
          <w:bCs/>
        </w:rPr>
        <w:t xml:space="preserve">Место, дата и время </w:t>
      </w:r>
      <w:r w:rsidRPr="00506527">
        <w:rPr>
          <w:b/>
          <w:bCs/>
        </w:rPr>
        <w:t xml:space="preserve">проведения аукциона: </w:t>
      </w:r>
      <w:r w:rsidRPr="00506527">
        <w:rPr>
          <w:spacing w:val="-2"/>
        </w:rPr>
        <w:t xml:space="preserve">173005, Великий Новгород, пл. Победы – Софийская, д. 1, каб. 507, </w:t>
      </w:r>
      <w:r>
        <w:rPr>
          <w:b/>
          <w:bCs/>
        </w:rPr>
        <w:t>12 июля</w:t>
      </w:r>
      <w:r w:rsidRPr="00506527">
        <w:rPr>
          <w:b/>
          <w:bCs/>
        </w:rPr>
        <w:t xml:space="preserve"> 2021 года в 10 час</w:t>
      </w:r>
      <w:r w:rsidRPr="00503574">
        <w:rPr>
          <w:b/>
          <w:bCs/>
        </w:rPr>
        <w:t xml:space="preserve">. 00 мин. </w:t>
      </w:r>
    </w:p>
    <w:p w:rsidR="00E33DEE" w:rsidRDefault="00E33DEE" w:rsidP="002E1FEB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Предмет </w:t>
      </w:r>
      <w:r w:rsidRPr="00503574">
        <w:rPr>
          <w:b/>
          <w:bCs/>
        </w:rPr>
        <w:t>аукциона:</w:t>
      </w:r>
      <w:r w:rsidRPr="00503574">
        <w:t xml:space="preserve"> объект незавершенного строительства</w:t>
      </w:r>
      <w:r>
        <w:t xml:space="preserve"> с</w:t>
      </w:r>
      <w:r w:rsidRPr="00503574">
        <w:t xml:space="preserve"> кадастровы</w:t>
      </w:r>
      <w:r>
        <w:t>м</w:t>
      </w:r>
      <w:r w:rsidRPr="00503574">
        <w:t xml:space="preserve"> номер</w:t>
      </w:r>
      <w:r>
        <w:t>ом</w:t>
      </w:r>
      <w:r w:rsidRPr="00CA33C1">
        <w:t>53:23:</w:t>
      </w:r>
      <w:r w:rsidRPr="00E8649F">
        <w:t xml:space="preserve">7023702:871, площадью застройки 362 кв.м., степенью готовности 59%, расположенный по адресу: </w:t>
      </w:r>
      <w:r>
        <w:t xml:space="preserve">Новгородская область, </w:t>
      </w:r>
      <w:r w:rsidRPr="00E8649F">
        <w:t>г. Великий Новгород, ул. Бредова-Звериная. Указанный объект незавершенного строительства расположен на земельном участке с кадастровым номером 53:23:7023702:139 по адресу: г. Великий Новгород, ул. Бредова-Звериная, д. 13/1, вид разрешенного использования: для завершения строительства жилого дома на две семьи со встроенным гаражом</w:t>
      </w:r>
      <w:r>
        <w:t>, для объектов жилой застройки</w:t>
      </w:r>
      <w:r w:rsidRPr="00E8649F">
        <w:t>.</w:t>
      </w:r>
    </w:p>
    <w:p w:rsidR="00E33DEE" w:rsidRPr="007F4286" w:rsidRDefault="00E33DEE" w:rsidP="002E1FEB">
      <w:pPr>
        <w:autoSpaceDE w:val="0"/>
        <w:autoSpaceDN w:val="0"/>
        <w:adjustRightInd w:val="0"/>
        <w:ind w:firstLine="709"/>
        <w:jc w:val="both"/>
      </w:pPr>
      <w:r w:rsidRPr="00EC159E">
        <w:t xml:space="preserve">Земельный участок расположен в </w:t>
      </w:r>
      <w:r w:rsidRPr="0055334C">
        <w:t>территориальной зонеСИ – «</w:t>
      </w:r>
      <w:r w:rsidRPr="0055334C">
        <w:rPr>
          <w:lang w:eastAsia="en-US"/>
        </w:rPr>
        <w:t>Специальная историческая зона</w:t>
      </w:r>
      <w:r w:rsidRPr="0055334C">
        <w:t>», виды разрешённого и</w:t>
      </w:r>
      <w:r w:rsidRPr="007F4286">
        <w:t>спользования и предельные допустимые параметры строительства определяются в соответствии с Правилами землепользования и застройки Великого Новгорода, утверждёнными решением Думы Великого Новгорода от 25.12.2019 г. № 347.</w:t>
      </w:r>
    </w:p>
    <w:p w:rsidR="00E33DEE" w:rsidRPr="00E162AC" w:rsidRDefault="00E33DEE" w:rsidP="007B3426">
      <w:pPr>
        <w:autoSpaceDE w:val="0"/>
        <w:autoSpaceDN w:val="0"/>
        <w:adjustRightInd w:val="0"/>
        <w:ind w:firstLine="709"/>
        <w:jc w:val="both"/>
      </w:pPr>
      <w:r w:rsidRPr="00E162AC">
        <w:t>Права на земельный участок предметом аукциона не являются.</w:t>
      </w:r>
    </w:p>
    <w:p w:rsidR="00E33DEE" w:rsidRDefault="00E33DEE" w:rsidP="001065A6">
      <w:pPr>
        <w:autoSpaceDE w:val="0"/>
        <w:autoSpaceDN w:val="0"/>
        <w:adjustRightInd w:val="0"/>
        <w:ind w:firstLine="709"/>
        <w:jc w:val="both"/>
      </w:pPr>
      <w:r w:rsidRPr="00E162AC">
        <w:t xml:space="preserve">Покупатель в соответствии с подп. 10 п. 2, подп. 1 п. 5 ст. 39.6 ЗК РФ приобретает право на заключение договора аренды земельного участка без торгов однократно для завершения строительства </w:t>
      </w:r>
      <w:r>
        <w:t>объекта незавершенного строительства,</w:t>
      </w:r>
      <w:r w:rsidRPr="00E162AC">
        <w:t xml:space="preserve"> для чего самостоятельно обращается за оформлением земельных отношений в министерство </w:t>
      </w:r>
      <w:r>
        <w:t>строительства, архитектуры и имущественных отношений</w:t>
      </w:r>
      <w:r w:rsidRPr="00E162AC">
        <w:t>Новгородской области.</w:t>
      </w:r>
    </w:p>
    <w:p w:rsidR="00E33DEE" w:rsidRDefault="00E33DEE" w:rsidP="00AD5BDF">
      <w:pPr>
        <w:autoSpaceDE w:val="0"/>
        <w:autoSpaceDN w:val="0"/>
        <w:adjustRightInd w:val="0"/>
        <w:ind w:firstLine="709"/>
        <w:jc w:val="both"/>
      </w:pPr>
    </w:p>
    <w:p w:rsidR="00E33DEE" w:rsidRDefault="00E33DEE" w:rsidP="00AD5BDF">
      <w:pPr>
        <w:autoSpaceDE w:val="0"/>
        <w:autoSpaceDN w:val="0"/>
        <w:adjustRightInd w:val="0"/>
        <w:ind w:firstLine="709"/>
        <w:jc w:val="both"/>
      </w:pPr>
      <w:r>
        <w:t>Сведения о характеристиках объекта незавершенного строительства и земельного участка, в том числе, описание местоположения объекта недвижимости, сведения о координатах характерных точек контура объекта недвижимости, о частях земельного участка, ограничениях в использовании земельного участка представлены в выписках из Единого государственного реестра недвижимости.</w:t>
      </w:r>
    </w:p>
    <w:p w:rsidR="00E33DEE" w:rsidRPr="001030FE" w:rsidRDefault="00E33DEE" w:rsidP="00AD5BDF">
      <w:pPr>
        <w:autoSpaceDE w:val="0"/>
        <w:autoSpaceDN w:val="0"/>
        <w:adjustRightInd w:val="0"/>
        <w:ind w:firstLine="709"/>
        <w:jc w:val="both"/>
      </w:pPr>
    </w:p>
    <w:p w:rsidR="00E33DEE" w:rsidRPr="003239E3" w:rsidRDefault="00E33DEE" w:rsidP="00AD5BD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03574">
        <w:rPr>
          <w:b/>
          <w:bCs/>
        </w:rPr>
        <w:t xml:space="preserve">Начальная </w:t>
      </w:r>
      <w:r w:rsidRPr="005C41E6">
        <w:rPr>
          <w:b/>
          <w:bCs/>
        </w:rPr>
        <w:t xml:space="preserve">цена: </w:t>
      </w:r>
      <w:r>
        <w:t>19 190 </w:t>
      </w:r>
      <w:r w:rsidRPr="005C41E6">
        <w:t>000</w:t>
      </w:r>
      <w:r>
        <w:t>,00</w:t>
      </w:r>
      <w:r w:rsidRPr="005C41E6">
        <w:t xml:space="preserve"> рублей</w:t>
      </w:r>
      <w:r>
        <w:t>.</w:t>
      </w:r>
    </w:p>
    <w:p w:rsidR="00E33DEE" w:rsidRPr="003239E3" w:rsidRDefault="00E33DEE" w:rsidP="00D83208">
      <w:pPr>
        <w:ind w:firstLine="709"/>
        <w:jc w:val="both"/>
        <w:rPr>
          <w:highlight w:val="yellow"/>
        </w:rPr>
      </w:pPr>
      <w:r w:rsidRPr="005C41E6">
        <w:rPr>
          <w:b/>
          <w:bCs/>
        </w:rPr>
        <w:t xml:space="preserve">Шаг аукциона </w:t>
      </w:r>
      <w:r w:rsidRPr="005C41E6">
        <w:t>(величина повышения начальной цены</w:t>
      </w:r>
      <w:r w:rsidRPr="00896803">
        <w:t>):</w:t>
      </w:r>
      <w:r>
        <w:t>191 900,00</w:t>
      </w:r>
      <w:r w:rsidRPr="00896803">
        <w:t>руб</w:t>
      </w:r>
      <w:r>
        <w:t>лей</w:t>
      </w:r>
      <w:r w:rsidRPr="00896803">
        <w:t>.</w:t>
      </w:r>
    </w:p>
    <w:p w:rsidR="00E33DEE" w:rsidRPr="00503574" w:rsidRDefault="00E33DEE" w:rsidP="00D83208">
      <w:pPr>
        <w:ind w:firstLine="709"/>
        <w:jc w:val="both"/>
        <w:rPr>
          <w:b/>
          <w:bCs/>
        </w:rPr>
      </w:pPr>
      <w:r w:rsidRPr="00896803">
        <w:rPr>
          <w:b/>
          <w:bCs/>
        </w:rPr>
        <w:t xml:space="preserve">Размер задатка: </w:t>
      </w:r>
      <w:r>
        <w:t>3 838 000,00</w:t>
      </w:r>
      <w:r w:rsidRPr="00896803">
        <w:t xml:space="preserve"> рублей.</w:t>
      </w:r>
    </w:p>
    <w:p w:rsidR="00E33DEE" w:rsidRDefault="00E33DEE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Задаток должен быть перечислен по следующим реквизитам до подачи заявки:</w:t>
      </w:r>
    </w:p>
    <w:p w:rsidR="00E33DEE" w:rsidRDefault="00E33DEE" w:rsidP="00DE5B4B">
      <w:pPr>
        <w:suppressAutoHyphens/>
        <w:ind w:firstLine="708"/>
        <w:jc w:val="both"/>
        <w:rPr>
          <w:lang w:eastAsia="ar-SA"/>
        </w:rPr>
      </w:pPr>
    </w:p>
    <w:p w:rsidR="00E33DEE" w:rsidRPr="00AD394B" w:rsidRDefault="00E33DEE" w:rsidP="00F12C0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AD394B">
        <w:rPr>
          <w:color w:val="000000"/>
        </w:rPr>
        <w:t>еквизиты для перечисления задатка:</w:t>
      </w:r>
    </w:p>
    <w:p w:rsidR="00E33DEE" w:rsidRPr="00AD394B" w:rsidRDefault="00E33DEE" w:rsidP="00AD394B">
      <w:pPr>
        <w:autoSpaceDE w:val="0"/>
        <w:autoSpaceDN w:val="0"/>
        <w:adjustRightInd w:val="0"/>
        <w:ind w:firstLine="709"/>
        <w:jc w:val="both"/>
      </w:pPr>
      <w:r>
        <w:t>м</w:t>
      </w:r>
      <w:r w:rsidRPr="00AD394B">
        <w:t>инистерство финансов Новгородской области (министерство строительства, архитектуры и имущественных отношений Новгородской области л/с 05502D01180), ОТДЕЛЕНИЕ НОВГОРОД БАНКА РОССИИ//УФК ПО НОВГОРОДСКОЙ ОБЛАСТИ г. Великий Новгород, счет 03222643490000005000, корреспондентский счет 40102810145370000042, БИК 014959900, ИНН 5321198947, КПП 532101001, ОКПО 36993933.</w:t>
      </w:r>
    </w:p>
    <w:p w:rsidR="00E33DEE" w:rsidRDefault="00E33DEE" w:rsidP="00121AC0">
      <w:pPr>
        <w:autoSpaceDE w:val="0"/>
        <w:autoSpaceDN w:val="0"/>
        <w:adjustRightInd w:val="0"/>
        <w:ind w:firstLine="709"/>
        <w:jc w:val="both"/>
      </w:pPr>
      <w:r w:rsidRPr="00AD394B">
        <w:t>Назначение платежа: «задаток за участие в аукционе</w:t>
      </w:r>
      <w:r w:rsidRPr="00503574">
        <w:t>по продаже объекта незавершенного строительства</w:t>
      </w:r>
      <w:r>
        <w:t>».</w:t>
      </w:r>
    </w:p>
    <w:p w:rsidR="00E33DEE" w:rsidRDefault="00E33DEE" w:rsidP="00DE5B4B">
      <w:pPr>
        <w:suppressAutoHyphens/>
        <w:jc w:val="both"/>
        <w:rPr>
          <w:lang w:eastAsia="ar-SA"/>
        </w:rPr>
      </w:pPr>
    </w:p>
    <w:p w:rsidR="00E33DEE" w:rsidRDefault="00E33DEE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Участник аукциона обязан обеспечить поступление перечисленного задатка на счет продавца в срок до даты рассмотрения заявок на участие в аукционе.</w:t>
      </w:r>
    </w:p>
    <w:p w:rsidR="00E33DEE" w:rsidRDefault="00E33DEE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Возврат задатка осуществляется в следующем порядке:</w:t>
      </w:r>
    </w:p>
    <w:p w:rsidR="00E33DEE" w:rsidRDefault="00E33DEE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при признании аукциона несостоявшимся – в течение 5 рабочих дней с даты составления соответствующего протокола;</w:t>
      </w:r>
    </w:p>
    <w:p w:rsidR="00E33DEE" w:rsidRDefault="00E33DEE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участнику, не являющемуся победителем торгов – в течение 5 рабочих дней со дня подписания протокола о результатах аукциона;</w:t>
      </w:r>
    </w:p>
    <w:p w:rsidR="00E33DEE" w:rsidRDefault="00E33DEE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заявителям, подавшим заявки на участие в торгах после окончания установленного срока их приема –в течение 5 рабочих дней с даты подписания протокола о результатах аукциона;</w:t>
      </w:r>
    </w:p>
    <w:p w:rsidR="00E33DEE" w:rsidRDefault="00E33DEE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заявителям, отозвавшим в установленном порядке заявку на участие в аукционе – в течение 5 рабочих дней с даты получения организатором аукциона уведомления об отзыве заявки;</w:t>
      </w:r>
    </w:p>
    <w:p w:rsidR="00E33DEE" w:rsidRDefault="00E33DEE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заявителям, не допущенным к участию в торгах – в течение 5 рабочих дней со дня составления соответствующего протокола.</w:t>
      </w:r>
    </w:p>
    <w:p w:rsidR="00E33DEE" w:rsidRDefault="00E33DEE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Задаток победителя засчитывается в счет исполнения обязательств по договору. </w:t>
      </w:r>
    </w:p>
    <w:p w:rsidR="00E33DEE" w:rsidRDefault="00E33DEE" w:rsidP="00834AB8">
      <w:pPr>
        <w:ind w:firstLine="708"/>
        <w:jc w:val="both"/>
        <w:rPr>
          <w:b/>
          <w:bCs/>
          <w:sz w:val="27"/>
          <w:szCs w:val="27"/>
        </w:rPr>
      </w:pPr>
      <w:r>
        <w:rPr>
          <w:lang w:eastAsia="ar-SA"/>
        </w:rPr>
        <w:t>Задаток победителю, уклонившемуся от подписания договора, не возвращается.</w:t>
      </w:r>
    </w:p>
    <w:p w:rsidR="00E33DEE" w:rsidRDefault="00E33DEE" w:rsidP="004A091D">
      <w:pPr>
        <w:ind w:firstLine="709"/>
        <w:jc w:val="both"/>
      </w:pPr>
      <w:r w:rsidRPr="007F4286"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перечисленными.</w:t>
      </w:r>
    </w:p>
    <w:p w:rsidR="00E33DEE" w:rsidRPr="007F4286" w:rsidRDefault="00E33DEE" w:rsidP="004A091D">
      <w:pPr>
        <w:ind w:firstLine="709"/>
        <w:jc w:val="both"/>
      </w:pPr>
      <w:r>
        <w:t xml:space="preserve">Предельные параметры застройки определяются в соответствии с СП 42.13330.2016 «СНиП 2.07.01-89* Градостроительство. Планировка и застройка городских и сельских поселений»и </w:t>
      </w:r>
      <w:r w:rsidRPr="00C460D2">
        <w:t xml:space="preserve">правилами землепользования и застройки в Великом Новгороде, утвержденными Решением </w:t>
      </w:r>
      <w:r>
        <w:t>Думы Великого Новгорода от 25.12.2019 № 347.</w:t>
      </w:r>
    </w:p>
    <w:p w:rsidR="00E33DEE" w:rsidRPr="00727B2F" w:rsidRDefault="00E33DEE" w:rsidP="00D83208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E33DEE" w:rsidRPr="00503574" w:rsidRDefault="00E33DEE" w:rsidP="00D83208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503574">
        <w:rPr>
          <w:b/>
          <w:bCs/>
        </w:rPr>
        <w:t>Перечень документов, представляемых претендентами для участия в аукционе:</w:t>
      </w:r>
    </w:p>
    <w:p w:rsidR="00E33DEE" w:rsidRPr="00503574" w:rsidRDefault="00E33DEE" w:rsidP="00D83208">
      <w:pPr>
        <w:pStyle w:val="NormalWeb"/>
        <w:spacing w:before="0" w:beforeAutospacing="0" w:after="0" w:afterAutospacing="0"/>
        <w:ind w:firstLine="567"/>
        <w:jc w:val="both"/>
      </w:pPr>
      <w:r w:rsidRPr="00503574">
        <w:t xml:space="preserve">а) заявка на участие в аукционе по установленной в извещении о проведении аукциона форме согласно приложению к извещению с указанием реквизитов счета </w:t>
      </w:r>
      <w:r w:rsidRPr="00B23EDA">
        <w:t>заявителя</w:t>
      </w:r>
      <w:r w:rsidRPr="00503574">
        <w:t xml:space="preserve"> для возврата задатка.</w:t>
      </w:r>
    </w:p>
    <w:p w:rsidR="00E33DEE" w:rsidRPr="00503574" w:rsidRDefault="00E33DEE" w:rsidP="00D83208">
      <w:pPr>
        <w:pStyle w:val="NormalWeb"/>
        <w:spacing w:before="0" w:beforeAutospacing="0" w:after="0" w:afterAutospacing="0"/>
        <w:ind w:firstLine="567"/>
        <w:jc w:val="both"/>
      </w:pPr>
      <w:r w:rsidRPr="00503574">
        <w:t>б) копии документов, удостоверяющих личность заявителя (для граждан);</w:t>
      </w:r>
    </w:p>
    <w:p w:rsidR="00E33DEE" w:rsidRPr="00503574" w:rsidRDefault="00E33DEE" w:rsidP="00D83208">
      <w:pPr>
        <w:pStyle w:val="NormalWeb"/>
        <w:spacing w:before="0" w:beforeAutospacing="0" w:after="0" w:afterAutospacing="0"/>
        <w:ind w:firstLine="567"/>
        <w:jc w:val="both"/>
      </w:pPr>
      <w:r w:rsidRPr="00503574"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д) документы, подтверждающие внесение задатка.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03574">
        <w:rPr>
          <w:b/>
          <w:bCs/>
        </w:rPr>
        <w:t>Заявитель не допускается к участию в аукционе в следующих случаях: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а) непредставление необходимых для участия в аукционе документов или представление недостоверных сведений;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б) непоступление задатка на дату рассмотрения заявок на участие в аукционе;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в) подача заявки лицом, не уполномоченным на осуществление таких действий.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</w:p>
    <w:p w:rsidR="00E33DEE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заявителям</w:t>
      </w:r>
      <w:r>
        <w:t xml:space="preserve">. 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 xml:space="preserve">Заявитель вправе отозвать заявку на участие в аукционе в любое время до установленных даты и времени начала рассмотрения заявок. </w:t>
      </w:r>
    </w:p>
    <w:p w:rsidR="00E33DEE" w:rsidRPr="00503574" w:rsidRDefault="00E33DEE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Pr="00503574" w:rsidRDefault="00E33DEE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несостоявшимся: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03574">
        <w:rPr>
          <w:b/>
          <w:bCs/>
        </w:rPr>
        <w:t>Порядок проведения аукциона</w:t>
      </w:r>
      <w:r>
        <w:rPr>
          <w:b/>
          <w:bCs/>
        </w:rPr>
        <w:t>: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E33DEE" w:rsidRPr="00AE325B" w:rsidRDefault="00E33DEE" w:rsidP="00D83208">
      <w:pPr>
        <w:autoSpaceDE w:val="0"/>
        <w:autoSpaceDN w:val="0"/>
        <w:adjustRightInd w:val="0"/>
        <w:ind w:firstLine="567"/>
        <w:jc w:val="both"/>
      </w:pPr>
      <w:r w:rsidRPr="00AE325B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</w:t>
      </w:r>
      <w:hyperlink r:id="rId5" w:history="1">
        <w:r w:rsidRPr="00AE325B">
          <w:t>пунктом 6</w:t>
        </w:r>
      </w:hyperlink>
      <w:r w:rsidRPr="00AE325B">
        <w:t xml:space="preserve"> Правил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1299.</w:t>
      </w:r>
    </w:p>
    <w:p w:rsidR="00E33DEE" w:rsidRPr="00503574" w:rsidRDefault="00E33DEE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Pr="00503574" w:rsidRDefault="00E33DEE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купли-продажи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объекта незавершенного строительства</w:t>
      </w:r>
      <w:r w:rsidRPr="005035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3DEE" w:rsidRPr="00503574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 xml:space="preserve"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</w:t>
      </w:r>
      <w:r w:rsidRPr="007F4286">
        <w:t>по форме, установленной Приложением № 2 к Извещению, в</w:t>
      </w:r>
      <w:r w:rsidRPr="00503574">
        <w:t xml:space="preserve">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E33DEE" w:rsidRDefault="00E33DEE" w:rsidP="00D83208">
      <w:pPr>
        <w:autoSpaceDE w:val="0"/>
        <w:autoSpaceDN w:val="0"/>
        <w:adjustRightInd w:val="0"/>
        <w:ind w:firstLine="567"/>
        <w:jc w:val="both"/>
      </w:pPr>
      <w:r w:rsidRPr="00503574"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E33DEE" w:rsidRDefault="00E33DEE" w:rsidP="00D83208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33DEE" w:rsidRPr="007F4286" w:rsidRDefault="00E33DEE" w:rsidP="00D8320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F4286">
        <w:rPr>
          <w:b/>
          <w:bCs/>
        </w:rPr>
        <w:t>Условия оплаты:</w:t>
      </w:r>
    </w:p>
    <w:p w:rsidR="00E33DEE" w:rsidRPr="007F4286" w:rsidRDefault="00E33DEE" w:rsidP="00D83208">
      <w:pPr>
        <w:autoSpaceDE w:val="0"/>
        <w:autoSpaceDN w:val="0"/>
        <w:adjustRightInd w:val="0"/>
        <w:ind w:firstLine="567"/>
        <w:jc w:val="both"/>
      </w:pPr>
      <w:r w:rsidRPr="007F4286">
        <w:t xml:space="preserve">Полная оплата по договору купли-продажи производится покупателем в течение 5 (пяти) рабочих дней с даты подписания договора безналичным путем. </w:t>
      </w:r>
    </w:p>
    <w:p w:rsidR="00E33DEE" w:rsidRDefault="00E33DEE" w:rsidP="004E65B4">
      <w:pPr>
        <w:ind w:firstLine="567"/>
        <w:jc w:val="both"/>
      </w:pPr>
      <w:r w:rsidRPr="007F4286"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 (пункт 21 Правил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1299).</w:t>
      </w:r>
    </w:p>
    <w:p w:rsidR="00E33DEE" w:rsidRDefault="00E33DEE" w:rsidP="004E65B4"/>
    <w:p w:rsidR="00E33DEE" w:rsidRDefault="00E33DEE"/>
    <w:p w:rsidR="00E33DEE" w:rsidRPr="00F73E8F" w:rsidRDefault="00E33DEE" w:rsidP="00F73E8F">
      <w:pPr>
        <w:ind w:firstLine="567"/>
        <w:rPr>
          <w:b/>
          <w:bCs/>
        </w:rPr>
      </w:pPr>
      <w:r w:rsidRPr="00F73E8F">
        <w:rPr>
          <w:b/>
          <w:bCs/>
        </w:rPr>
        <w:t>Приложения:</w:t>
      </w:r>
    </w:p>
    <w:p w:rsidR="00E33DEE" w:rsidRDefault="00E33DEE" w:rsidP="00F73E8F">
      <w:pPr>
        <w:pStyle w:val="ListParagraph"/>
        <w:numPr>
          <w:ilvl w:val="0"/>
          <w:numId w:val="5"/>
        </w:numPr>
      </w:pPr>
      <w:r>
        <w:t>Форма заявки на участие в аукционе по продаже объекта незавершённого строительства.</w:t>
      </w:r>
    </w:p>
    <w:p w:rsidR="00E33DEE" w:rsidRDefault="00E33DEE" w:rsidP="00F73E8F">
      <w:pPr>
        <w:pStyle w:val="ListParagraph"/>
        <w:numPr>
          <w:ilvl w:val="0"/>
          <w:numId w:val="5"/>
        </w:numPr>
      </w:pPr>
      <w:r>
        <w:t>Проект договора купли-продажи объекта незавершённого строительства.</w:t>
      </w:r>
    </w:p>
    <w:p w:rsidR="00E33DEE" w:rsidRDefault="00E33DEE"/>
    <w:p w:rsidR="00E33DEE" w:rsidRDefault="00E33DEE"/>
    <w:p w:rsidR="00E33DEE" w:rsidRDefault="00E33DEE"/>
    <w:p w:rsidR="00E33DEE" w:rsidRDefault="00E33DEE"/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EE" w:rsidRPr="007F4286" w:rsidRDefault="00E33DEE" w:rsidP="000107F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F7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7F4286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E33DEE" w:rsidRDefault="00E33DEE" w:rsidP="00F73E8F">
      <w:pPr>
        <w:pStyle w:val="ConsNormal"/>
        <w:jc w:val="right"/>
        <w:rPr>
          <w:rFonts w:cs="Times New Roman"/>
        </w:rPr>
      </w:pPr>
      <w:r w:rsidRPr="007F4286">
        <w:rPr>
          <w:rFonts w:ascii="Times New Roman" w:hAnsi="Times New Roman" w:cs="Times New Roman"/>
          <w:b/>
          <w:bCs/>
          <w:sz w:val="24"/>
          <w:szCs w:val="24"/>
        </w:rPr>
        <w:t>(форма заявки)</w:t>
      </w:r>
    </w:p>
    <w:p w:rsidR="00E33DEE" w:rsidRDefault="00E33DEE" w:rsidP="000107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33DEE" w:rsidRPr="000107F9" w:rsidRDefault="00E33DEE" w:rsidP="000107F9">
      <w:pPr>
        <w:jc w:val="center"/>
        <w:rPr>
          <w:b/>
          <w:bCs/>
        </w:rPr>
      </w:pPr>
      <w:r w:rsidRPr="000107F9">
        <w:rPr>
          <w:b/>
          <w:bCs/>
        </w:rPr>
        <w:t xml:space="preserve">на участие в аукционе </w:t>
      </w:r>
    </w:p>
    <w:p w:rsidR="00E33DEE" w:rsidRPr="000107F9" w:rsidRDefault="00E33DEE" w:rsidP="000107F9">
      <w:pPr>
        <w:jc w:val="center"/>
        <w:rPr>
          <w:b/>
          <w:bCs/>
        </w:rPr>
      </w:pPr>
      <w:r w:rsidRPr="000107F9">
        <w:rPr>
          <w:b/>
          <w:bCs/>
        </w:rPr>
        <w:t xml:space="preserve">по продаже объекта незавершенного строительства </w:t>
      </w:r>
    </w:p>
    <w:p w:rsidR="00E33DEE" w:rsidRDefault="00E33DEE" w:rsidP="000107F9">
      <w:pPr>
        <w:jc w:val="center"/>
      </w:pPr>
    </w:p>
    <w:p w:rsidR="00E33DEE" w:rsidRPr="00736121" w:rsidRDefault="00E33DEE" w:rsidP="000107F9">
      <w:pPr>
        <w:jc w:val="both"/>
      </w:pPr>
      <w:r w:rsidRPr="00736121">
        <w:t>Заявитель ____________________________________________________________________</w:t>
      </w:r>
    </w:p>
    <w:p w:rsidR="00E33DEE" w:rsidRPr="00736121" w:rsidRDefault="00E33DEE" w:rsidP="000107F9">
      <w:pPr>
        <w:jc w:val="center"/>
      </w:pPr>
      <w:r w:rsidRPr="00736121">
        <w:t>(Ф.И.О. гражданина или полное наименование юридического лица)</w:t>
      </w:r>
    </w:p>
    <w:p w:rsidR="00E33DEE" w:rsidRPr="00736121" w:rsidRDefault="00E33DEE" w:rsidP="000107F9">
      <w:pPr>
        <w:jc w:val="both"/>
      </w:pPr>
      <w:r w:rsidRPr="00736121">
        <w:t>_____________________________________________________________________________</w:t>
      </w:r>
    </w:p>
    <w:p w:rsidR="00E33DEE" w:rsidRPr="00736121" w:rsidRDefault="00E33DEE" w:rsidP="000107F9">
      <w:pPr>
        <w:jc w:val="center"/>
      </w:pPr>
      <w:r w:rsidRPr="00736121">
        <w:t>(адрес/место нахождения, телефон/</w:t>
      </w:r>
      <w:r>
        <w:t>адрес электронной почты</w:t>
      </w:r>
      <w:r w:rsidRPr="00736121">
        <w:t>)</w:t>
      </w:r>
    </w:p>
    <w:p w:rsidR="00E33DEE" w:rsidRPr="00736121" w:rsidRDefault="00E33DEE" w:rsidP="000107F9">
      <w:pPr>
        <w:jc w:val="both"/>
      </w:pPr>
      <w:r w:rsidRPr="00736121">
        <w:t>_____________________________________________________________________________</w:t>
      </w:r>
    </w:p>
    <w:p w:rsidR="00E33DEE" w:rsidRPr="00736121" w:rsidRDefault="00E33DEE" w:rsidP="000107F9">
      <w:pPr>
        <w:jc w:val="both"/>
      </w:pPr>
      <w:r w:rsidRPr="00736121">
        <w:t xml:space="preserve">            (для гражданина - данн</w:t>
      </w:r>
      <w:r>
        <w:t>ые паспорта: серия и номер, кеми</w:t>
      </w:r>
      <w:r w:rsidRPr="00736121">
        <w:t xml:space="preserve"> когда выдан)</w:t>
      </w:r>
    </w:p>
    <w:p w:rsidR="00E33DEE" w:rsidRPr="00736121" w:rsidRDefault="00E33DEE" w:rsidP="000107F9">
      <w:pPr>
        <w:jc w:val="both"/>
      </w:pPr>
      <w:r w:rsidRPr="00736121">
        <w:t>_____________________________________________________________________________</w:t>
      </w:r>
    </w:p>
    <w:p w:rsidR="00E33DEE" w:rsidRDefault="00E33DEE" w:rsidP="000107F9">
      <w:pPr>
        <w:jc w:val="both"/>
      </w:pPr>
      <w:r w:rsidRPr="00736121">
        <w:t xml:space="preserve">       (для юридического лица или индивидуального предпринимателя - номер </w:t>
      </w:r>
      <w:r>
        <w:t>ИНН, ОГРН (ОГРНИП)</w:t>
      </w:r>
    </w:p>
    <w:p w:rsidR="00E33DEE" w:rsidRDefault="00E33DEE" w:rsidP="00B0392D">
      <w:pPr>
        <w:jc w:val="both"/>
      </w:pPr>
      <w:r w:rsidRPr="00736121">
        <w:t xml:space="preserve">             Прошу </w:t>
      </w:r>
      <w:r>
        <w:t xml:space="preserve">допустить </w:t>
      </w:r>
      <w:r w:rsidRPr="00736121">
        <w:t>к</w:t>
      </w:r>
      <w:r>
        <w:t xml:space="preserve"> участию в </w:t>
      </w:r>
      <w:r w:rsidRPr="00736121">
        <w:t xml:space="preserve">открытом аукционе по продаже </w:t>
      </w:r>
      <w:r>
        <w:t xml:space="preserve">объекта незавершенного строительства с кадастровым номером </w:t>
      </w:r>
      <w:r w:rsidRPr="00CA33C1">
        <w:t>53:23:</w:t>
      </w:r>
      <w:r>
        <w:t>7023702</w:t>
      </w:r>
      <w:r w:rsidRPr="00CA33C1">
        <w:t>:</w:t>
      </w:r>
      <w:r>
        <w:t>871</w:t>
      </w:r>
      <w:r w:rsidRPr="00CA33C1">
        <w:t>, степень</w:t>
      </w:r>
      <w:r>
        <w:t>ю</w:t>
      </w:r>
      <w:r w:rsidRPr="00CA33C1">
        <w:t xml:space="preserve"> готовности </w:t>
      </w:r>
      <w:r>
        <w:t>59</w:t>
      </w:r>
      <w:r w:rsidRPr="00CA33C1">
        <w:t>%, площадью</w:t>
      </w:r>
      <w:r w:rsidRPr="000169A1">
        <w:t>застройки 362</w:t>
      </w:r>
      <w:r w:rsidRPr="00CA33C1">
        <w:t>кв.м., расположенн</w:t>
      </w:r>
      <w:r>
        <w:t>ого</w:t>
      </w:r>
      <w:r w:rsidRPr="00CA33C1">
        <w:t xml:space="preserve"> на земельном участке с кадастровым номером 53:23:</w:t>
      </w:r>
      <w:r>
        <w:t>7023702</w:t>
      </w:r>
      <w:r w:rsidRPr="00CA33C1">
        <w:t>:</w:t>
      </w:r>
      <w:r>
        <w:t>139</w:t>
      </w:r>
      <w:r w:rsidRPr="00CA33C1">
        <w:t xml:space="preserve"> по адресу: </w:t>
      </w:r>
      <w:r>
        <w:t>Новгородская область, г.</w:t>
      </w:r>
      <w:r w:rsidRPr="00CA33C1">
        <w:t xml:space="preserve"> Великий Новгород, </w:t>
      </w:r>
      <w:r>
        <w:t>ул</w:t>
      </w:r>
      <w:r w:rsidRPr="00CA33C1">
        <w:t xml:space="preserve">. </w:t>
      </w:r>
      <w:r>
        <w:t>Бредова-Звериная</w:t>
      </w:r>
      <w:r w:rsidRPr="00CA33C1">
        <w:t xml:space="preserve">, </w:t>
      </w:r>
      <w:r>
        <w:t>д. 13/1.</w:t>
      </w:r>
    </w:p>
    <w:p w:rsidR="00E33DEE" w:rsidRPr="00B0392D" w:rsidRDefault="00E33DEE" w:rsidP="00B0392D">
      <w:pPr>
        <w:ind w:firstLine="708"/>
        <w:jc w:val="both"/>
      </w:pPr>
      <w:r w:rsidRPr="00B0392D">
        <w:t xml:space="preserve">Платежные реквизиты участника аукциона, счет в банке, на который подлежит </w:t>
      </w:r>
      <w:r w:rsidRPr="007F4286">
        <w:t>перечислению (возврату)</w:t>
      </w:r>
      <w:r w:rsidRPr="00B0392D">
        <w:t>сумма задатка: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E33DEE" w:rsidRPr="00B0392D">
        <w:tc>
          <w:tcPr>
            <w:tcW w:w="9571" w:type="dxa"/>
          </w:tcPr>
          <w:p w:rsidR="00E33DEE" w:rsidRPr="00B0392D" w:rsidRDefault="00E33DEE" w:rsidP="0023200B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B0392D">
              <w:rPr>
                <w:sz w:val="24"/>
                <w:szCs w:val="24"/>
              </w:rPr>
              <w:t>р/с 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E33DEE" w:rsidRPr="00B0392D">
        <w:tc>
          <w:tcPr>
            <w:tcW w:w="9571" w:type="dxa"/>
          </w:tcPr>
          <w:p w:rsidR="00E33DEE" w:rsidRDefault="00E33DEE" w:rsidP="0023200B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B0392D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E33DEE" w:rsidRPr="00B0392D" w:rsidRDefault="00E33DEE" w:rsidP="0023200B">
            <w:pPr>
              <w:pStyle w:val="Body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33DEE" w:rsidRPr="00B0392D">
        <w:tc>
          <w:tcPr>
            <w:tcW w:w="9571" w:type="dxa"/>
          </w:tcPr>
          <w:p w:rsidR="00E33DEE" w:rsidRPr="00B0392D" w:rsidRDefault="00E33DEE" w:rsidP="0023200B">
            <w:pPr>
              <w:pStyle w:val="BodyText"/>
              <w:spacing w:line="288" w:lineRule="auto"/>
              <w:rPr>
                <w:sz w:val="24"/>
                <w:szCs w:val="24"/>
              </w:rPr>
            </w:pPr>
            <w:r w:rsidRPr="00B0392D">
              <w:rPr>
                <w:sz w:val="24"/>
                <w:szCs w:val="24"/>
              </w:rPr>
              <w:t>ИНН ___</w:t>
            </w:r>
            <w:r>
              <w:rPr>
                <w:sz w:val="24"/>
                <w:szCs w:val="24"/>
              </w:rPr>
              <w:t>_____________ КПП _______________________</w:t>
            </w:r>
            <w:r w:rsidRPr="00B0392D">
              <w:rPr>
                <w:sz w:val="24"/>
                <w:szCs w:val="24"/>
              </w:rPr>
              <w:t>ОКТМО____________________</w:t>
            </w:r>
          </w:p>
        </w:tc>
      </w:tr>
    </w:tbl>
    <w:p w:rsidR="00E33DEE" w:rsidRDefault="00E33DEE" w:rsidP="000107F9"/>
    <w:p w:rsidR="00E33DEE" w:rsidRPr="00F3651D" w:rsidRDefault="00E33DEE" w:rsidP="000107F9">
      <w:pPr>
        <w:widowControl w:val="0"/>
        <w:spacing w:before="20"/>
        <w:jc w:val="both"/>
        <w:rPr>
          <w:snapToGrid w:val="0"/>
        </w:rPr>
      </w:pPr>
      <w:r>
        <w:rPr>
          <w:b/>
          <w:bCs/>
          <w:snapToGrid w:val="0"/>
        </w:rPr>
        <w:t xml:space="preserve">Настоящим </w:t>
      </w:r>
      <w:r w:rsidRPr="00F3651D">
        <w:rPr>
          <w:b/>
          <w:bCs/>
          <w:snapToGrid w:val="0"/>
        </w:rPr>
        <w:t>обязуюсь</w:t>
      </w:r>
      <w:r w:rsidRPr="00F3651D">
        <w:rPr>
          <w:snapToGrid w:val="0"/>
        </w:rPr>
        <w:t>:</w:t>
      </w:r>
    </w:p>
    <w:p w:rsidR="00E33DEE" w:rsidRPr="00F3651D" w:rsidRDefault="00E33DEE" w:rsidP="000107F9">
      <w:pPr>
        <w:autoSpaceDE w:val="0"/>
        <w:autoSpaceDN w:val="0"/>
        <w:adjustRightInd w:val="0"/>
        <w:ind w:firstLine="851"/>
        <w:jc w:val="both"/>
      </w:pPr>
      <w:r w:rsidRPr="00F3651D">
        <w:t>1. Соблюдать условия и порядок проведения торгов, установленные действующим законодательством</w:t>
      </w:r>
      <w:r>
        <w:t xml:space="preserve"> и извещением</w:t>
      </w:r>
      <w:r w:rsidRPr="00F3651D">
        <w:t>.</w:t>
      </w:r>
    </w:p>
    <w:p w:rsidR="00E33DEE" w:rsidRPr="00F3651D" w:rsidRDefault="00E33DEE" w:rsidP="000107F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F3651D">
        <w:rPr>
          <w:snapToGrid w:val="0"/>
        </w:rPr>
        <w:t xml:space="preserve">2. В случае признания победителем торгов - заключить с </w:t>
      </w:r>
      <w:r>
        <w:rPr>
          <w:snapToGrid w:val="0"/>
        </w:rPr>
        <w:t xml:space="preserve">Организатором торгов </w:t>
      </w:r>
      <w:r w:rsidRPr="00F3651D">
        <w:rPr>
          <w:snapToGrid w:val="0"/>
        </w:rPr>
        <w:t xml:space="preserve">договор купли-продажи недвижимости </w:t>
      </w:r>
      <w:r w:rsidRPr="007F4286">
        <w:rPr>
          <w:snapToGrid w:val="0"/>
        </w:rPr>
        <w:t>на условиях Приложения № 2 к Извещению о проведении аукциона (Проект договора).</w:t>
      </w:r>
    </w:p>
    <w:p w:rsidR="00E33DEE" w:rsidRPr="00F3651D" w:rsidRDefault="00E33DEE" w:rsidP="000107F9">
      <w:pPr>
        <w:widowControl w:val="0"/>
        <w:ind w:left="80" w:firstLine="740"/>
        <w:jc w:val="both"/>
        <w:rPr>
          <w:snapToGrid w:val="0"/>
        </w:rPr>
      </w:pPr>
      <w:r w:rsidRPr="00F3651D">
        <w:rPr>
          <w:snapToGrid w:val="0"/>
        </w:rPr>
        <w:t xml:space="preserve">3. </w:t>
      </w:r>
      <w:r>
        <w:rPr>
          <w:snapToGrid w:val="0"/>
        </w:rPr>
        <w:t>О</w:t>
      </w:r>
      <w:r w:rsidRPr="00F3651D">
        <w:rPr>
          <w:snapToGrid w:val="0"/>
        </w:rPr>
        <w:t xml:space="preserve">платить стоимость, установленную по результатам торгов, в срок, </w:t>
      </w:r>
      <w:r>
        <w:rPr>
          <w:snapToGrid w:val="0"/>
        </w:rPr>
        <w:t xml:space="preserve">указанный в </w:t>
      </w:r>
      <w:r w:rsidRPr="00F3651D">
        <w:rPr>
          <w:snapToGrid w:val="0"/>
        </w:rPr>
        <w:t>договоре купли-продажи.</w:t>
      </w:r>
    </w:p>
    <w:p w:rsidR="00E33DEE" w:rsidRPr="00F3651D" w:rsidRDefault="00E33DEE" w:rsidP="000107F9">
      <w:pPr>
        <w:widowControl w:val="0"/>
        <w:ind w:firstLine="709"/>
        <w:jc w:val="both"/>
        <w:rPr>
          <w:snapToGrid w:val="0"/>
        </w:rPr>
      </w:pPr>
      <w:r w:rsidRPr="00F3651D">
        <w:rPr>
          <w:snapToGrid w:val="0"/>
        </w:rPr>
        <w:t>_________________________________</w:t>
      </w:r>
      <w:r>
        <w:rPr>
          <w:snapToGrid w:val="0"/>
        </w:rPr>
        <w:t>__________</w:t>
      </w:r>
      <w:r w:rsidRPr="00F3651D">
        <w:rPr>
          <w:snapToGrid w:val="0"/>
        </w:rPr>
        <w:t>/_________________________</w:t>
      </w:r>
    </w:p>
    <w:p w:rsidR="00E33DEE" w:rsidRPr="00F3651D" w:rsidRDefault="00E33DEE" w:rsidP="000107F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F3651D">
        <w:rPr>
          <w:snapToGrid w:val="0"/>
          <w:sz w:val="20"/>
          <w:szCs w:val="20"/>
        </w:rPr>
        <w:t xml:space="preserve">(подпись)                 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F3651D">
        <w:rPr>
          <w:snapToGrid w:val="0"/>
          <w:sz w:val="20"/>
          <w:szCs w:val="20"/>
        </w:rPr>
        <w:t>(расшифровка подписи)</w:t>
      </w:r>
    </w:p>
    <w:p w:rsidR="00E33DEE" w:rsidRDefault="00E33DEE" w:rsidP="000107F9">
      <w:pPr>
        <w:widowControl w:val="0"/>
        <w:ind w:right="200"/>
        <w:jc w:val="both"/>
        <w:rPr>
          <w:snapToGrid w:val="0"/>
        </w:rPr>
      </w:pPr>
    </w:p>
    <w:p w:rsidR="00E33DEE" w:rsidRPr="00F3651D" w:rsidRDefault="00E33DEE" w:rsidP="000107F9">
      <w:pPr>
        <w:widowControl w:val="0"/>
        <w:rPr>
          <w:snapToGrid w:val="0"/>
        </w:rPr>
      </w:pPr>
    </w:p>
    <w:p w:rsidR="00E33DEE" w:rsidRPr="00B0392D" w:rsidRDefault="00E33DEE" w:rsidP="00B66ABC">
      <w:pPr>
        <w:widowControl w:val="0"/>
        <w:ind w:firstLine="567"/>
        <w:jc w:val="both"/>
        <w:rPr>
          <w:snapToGrid w:val="0"/>
        </w:rPr>
      </w:pPr>
      <w:r w:rsidRPr="00B0392D">
        <w:rPr>
          <w:snapToGrid w:val="0"/>
        </w:rPr>
        <w:t>В соответствии с требованиями Федерального закона от 27 июля 2006 года № 152-ФЗ «О персональных данных» я, ___________________________________________________</w:t>
      </w:r>
      <w:r>
        <w:rPr>
          <w:snapToGrid w:val="0"/>
        </w:rPr>
        <w:t xml:space="preserve">_, </w:t>
      </w:r>
    </w:p>
    <w:p w:rsidR="00E33DEE" w:rsidRPr="00B0392D" w:rsidRDefault="00E33DEE" w:rsidP="00B66ABC">
      <w:pPr>
        <w:jc w:val="both"/>
      </w:pPr>
      <w:r w:rsidRPr="00B0392D">
        <w:t xml:space="preserve">даю согласие министерству </w:t>
      </w:r>
      <w:r>
        <w:t>строительства, архитектуры и имущественных отношений</w:t>
      </w:r>
      <w:r w:rsidRPr="00B0392D">
        <w:t xml:space="preserve"> Новгородской области на обработку моих персональных данных, то есть на совершение действий, предусмотренных п</w:t>
      </w:r>
      <w:r>
        <w:t xml:space="preserve">унктом </w:t>
      </w:r>
      <w:r w:rsidRPr="00B0392D">
        <w:t>3 статьи 3 Федерального закона «О персональных данных».</w:t>
      </w:r>
    </w:p>
    <w:p w:rsidR="00E33DEE" w:rsidRPr="00B0392D" w:rsidRDefault="00E33DEE" w:rsidP="00B66ABC">
      <w:pPr>
        <w:ind w:firstLine="567"/>
        <w:jc w:val="both"/>
      </w:pPr>
      <w:r w:rsidRPr="00B0392D">
        <w:t>Настоящее согласие действует со дня его подписания до дня отзыва в письменной форме.</w:t>
      </w:r>
    </w:p>
    <w:p w:rsidR="00E33DEE" w:rsidRPr="00B0392D" w:rsidRDefault="00E33DEE" w:rsidP="00B0392D"/>
    <w:p w:rsidR="00E33DEE" w:rsidRPr="00B66ABC" w:rsidRDefault="00E33DEE" w:rsidP="00B0392D">
      <w:r w:rsidRPr="00B66ABC">
        <w:t xml:space="preserve">«___» ____________ 20__ г.                                       </w:t>
      </w:r>
      <w:r>
        <w:t>___________</w:t>
      </w:r>
      <w:r w:rsidRPr="00B66ABC">
        <w:t>_______________________</w:t>
      </w:r>
    </w:p>
    <w:p w:rsidR="00E33DEE" w:rsidRPr="00B66ABC" w:rsidRDefault="00E33DEE" w:rsidP="00B0392D">
      <w:pPr>
        <w:rPr>
          <w:sz w:val="16"/>
          <w:szCs w:val="16"/>
        </w:rPr>
      </w:pPr>
      <w:r w:rsidRPr="00B66ABC">
        <w:rPr>
          <w:sz w:val="16"/>
          <w:szCs w:val="16"/>
        </w:rPr>
        <w:t xml:space="preserve">                                                                                                                                        (подпись субъекта персональных данных)</w:t>
      </w:r>
    </w:p>
    <w:p w:rsidR="00E33DEE" w:rsidRDefault="00E33DEE" w:rsidP="000107F9">
      <w:pPr>
        <w:jc w:val="center"/>
      </w:pPr>
    </w:p>
    <w:p w:rsidR="00E33DEE" w:rsidRDefault="00E33DEE" w:rsidP="00526138">
      <w:pPr>
        <w:ind w:firstLine="708"/>
        <w:jc w:val="both"/>
      </w:pPr>
      <w:r>
        <w:t>К заявке прилагаются следующие документы:</w:t>
      </w:r>
    </w:p>
    <w:p w:rsidR="00E33DEE" w:rsidRDefault="00E33DEE" w:rsidP="000107F9"/>
    <w:p w:rsidR="00E33DEE" w:rsidRDefault="00E33DEE" w:rsidP="000107F9"/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3"/>
        <w:gridCol w:w="7287"/>
        <w:gridCol w:w="1560"/>
      </w:tblGrid>
      <w:tr w:rsidR="00E33DEE" w:rsidRPr="00AC7F66">
        <w:trPr>
          <w:trHeight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DEE" w:rsidRPr="00736121" w:rsidRDefault="00E33DEE" w:rsidP="0023200B">
            <w:pPr>
              <w:jc w:val="center"/>
            </w:pPr>
            <w:r>
              <w:t>№ п/п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>
            <w:pPr>
              <w:jc w:val="center"/>
            </w:pPr>
            <w:r w:rsidRPr="00736121">
              <w:t>Наименование 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>
            <w:pPr>
              <w:jc w:val="center"/>
            </w:pPr>
            <w:r w:rsidRPr="00736121">
              <w:t>Количество</w:t>
            </w:r>
          </w:p>
          <w:p w:rsidR="00E33DEE" w:rsidRPr="00736121" w:rsidRDefault="00E33DEE" w:rsidP="0023200B">
            <w:pPr>
              <w:jc w:val="center"/>
            </w:pPr>
            <w:r w:rsidRPr="00736121">
              <w:t>листов</w:t>
            </w:r>
          </w:p>
        </w:tc>
      </w:tr>
      <w:tr w:rsidR="00E33DEE" w:rsidRPr="00AC7F66">
        <w:trPr>
          <w:trHeight w:val="1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DEE" w:rsidRPr="00736121" w:rsidRDefault="00E33DEE" w:rsidP="0023200B"/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</w:tr>
      <w:tr w:rsidR="00E33DEE" w:rsidRPr="00AC7F66">
        <w:trPr>
          <w:trHeight w:val="21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DEE" w:rsidRPr="00736121" w:rsidRDefault="00E33DEE" w:rsidP="0023200B"/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</w:tr>
      <w:tr w:rsidR="00E33DEE" w:rsidRPr="00AC7F66">
        <w:trPr>
          <w:trHeight w:val="15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DEE" w:rsidRPr="00736121" w:rsidRDefault="00E33DEE" w:rsidP="0023200B"/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</w:tr>
      <w:tr w:rsidR="00E33DEE" w:rsidRPr="00AC7F66">
        <w:trPr>
          <w:trHeight w:val="14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DEE" w:rsidRPr="00736121" w:rsidRDefault="00E33DEE" w:rsidP="0023200B"/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DEE" w:rsidRPr="00736121" w:rsidRDefault="00E33DEE" w:rsidP="0023200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DEE" w:rsidRPr="00736121" w:rsidRDefault="00E33DEE" w:rsidP="0023200B"/>
        </w:tc>
      </w:tr>
      <w:tr w:rsidR="00E33DEE" w:rsidRPr="00AC7F66">
        <w:trPr>
          <w:trHeight w:val="149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E" w:rsidRPr="00736121" w:rsidRDefault="00E33DEE" w:rsidP="0023200B"/>
        </w:tc>
      </w:tr>
    </w:tbl>
    <w:p w:rsidR="00E33DEE" w:rsidRDefault="00E33DEE" w:rsidP="000107F9">
      <w:pPr>
        <w:widowControl w:val="0"/>
        <w:jc w:val="both"/>
        <w:rPr>
          <w:snapToGrid w:val="0"/>
        </w:rPr>
      </w:pPr>
    </w:p>
    <w:p w:rsidR="00E33DEE" w:rsidRDefault="00E33DEE" w:rsidP="000107F9">
      <w:pPr>
        <w:widowControl w:val="0"/>
        <w:jc w:val="both"/>
        <w:rPr>
          <w:snapToGrid w:val="0"/>
        </w:rPr>
      </w:pPr>
    </w:p>
    <w:tbl>
      <w:tblPr>
        <w:tblW w:w="0" w:type="auto"/>
        <w:tblInd w:w="-106" w:type="dxa"/>
        <w:tblLook w:val="00A0"/>
      </w:tblPr>
      <w:tblGrid>
        <w:gridCol w:w="1918"/>
        <w:gridCol w:w="7437"/>
      </w:tblGrid>
      <w:tr w:rsidR="00E33DEE" w:rsidRPr="00526138">
        <w:tc>
          <w:tcPr>
            <w:tcW w:w="9355" w:type="dxa"/>
            <w:gridSpan w:val="2"/>
          </w:tcPr>
          <w:p w:rsidR="00E33DEE" w:rsidRPr="00526138" w:rsidRDefault="00E33DEE" w:rsidP="0023200B">
            <w:pPr>
              <w:pStyle w:val="BodyText"/>
              <w:spacing w:line="288" w:lineRule="auto"/>
              <w:rPr>
                <w:sz w:val="24"/>
                <w:szCs w:val="24"/>
              </w:rPr>
            </w:pPr>
            <w:r w:rsidRPr="00526138">
              <w:rPr>
                <w:sz w:val="24"/>
                <w:szCs w:val="24"/>
              </w:rPr>
              <w:t>Заявитель__________________________________________________________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E33DEE" w:rsidRPr="00526138">
        <w:tc>
          <w:tcPr>
            <w:tcW w:w="9355" w:type="dxa"/>
            <w:gridSpan w:val="2"/>
          </w:tcPr>
          <w:p w:rsidR="00E33DEE" w:rsidRPr="00526138" w:rsidRDefault="00E33DEE" w:rsidP="00526138">
            <w:pPr>
              <w:pStyle w:val="BodyText"/>
              <w:spacing w:line="288" w:lineRule="auto"/>
              <w:jc w:val="right"/>
              <w:rPr>
                <w:sz w:val="22"/>
                <w:szCs w:val="22"/>
              </w:rPr>
            </w:pPr>
            <w:r w:rsidRPr="00526138">
              <w:rPr>
                <w:sz w:val="22"/>
                <w:szCs w:val="22"/>
              </w:rPr>
              <w:t>(Ф.И.О., должность представителя юридического лица; Ф.И.О. физического лица)</w:t>
            </w:r>
          </w:p>
        </w:tc>
      </w:tr>
      <w:tr w:rsidR="00E33DEE" w:rsidRPr="00526138">
        <w:tc>
          <w:tcPr>
            <w:tcW w:w="9355" w:type="dxa"/>
            <w:gridSpan w:val="2"/>
          </w:tcPr>
          <w:p w:rsidR="00E33DEE" w:rsidRPr="00526138" w:rsidRDefault="00E33DEE" w:rsidP="0023200B">
            <w:pPr>
              <w:pStyle w:val="BodyText"/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  <w:tr w:rsidR="00E33DEE" w:rsidRPr="00526138">
        <w:tc>
          <w:tcPr>
            <w:tcW w:w="9355" w:type="dxa"/>
            <w:gridSpan w:val="2"/>
          </w:tcPr>
          <w:p w:rsidR="00E33DEE" w:rsidRPr="00526138" w:rsidRDefault="00E33DEE" w:rsidP="0023200B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526138">
              <w:rPr>
                <w:sz w:val="24"/>
                <w:szCs w:val="24"/>
              </w:rPr>
              <w:t>___________________</w:t>
            </w:r>
          </w:p>
        </w:tc>
      </w:tr>
      <w:tr w:rsidR="00E33DEE" w:rsidRPr="00526138">
        <w:tc>
          <w:tcPr>
            <w:tcW w:w="1918" w:type="dxa"/>
          </w:tcPr>
          <w:p w:rsidR="00E33DEE" w:rsidRPr="00526138" w:rsidRDefault="00E33DEE" w:rsidP="0023200B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526138">
              <w:rPr>
                <w:sz w:val="24"/>
                <w:szCs w:val="24"/>
              </w:rPr>
              <w:t>(подпись)</w:t>
            </w:r>
          </w:p>
        </w:tc>
        <w:tc>
          <w:tcPr>
            <w:tcW w:w="7437" w:type="dxa"/>
          </w:tcPr>
          <w:p w:rsidR="00E33DEE" w:rsidRPr="00526138" w:rsidRDefault="00E33DEE" w:rsidP="0023200B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526138">
              <w:rPr>
                <w:sz w:val="24"/>
                <w:szCs w:val="24"/>
              </w:rPr>
              <w:t>М.П.</w:t>
            </w:r>
          </w:p>
        </w:tc>
      </w:tr>
    </w:tbl>
    <w:p w:rsidR="00E33DEE" w:rsidRPr="00526138" w:rsidRDefault="00E33DEE" w:rsidP="00526138">
      <w:pPr>
        <w:pStyle w:val="BodyText"/>
        <w:spacing w:line="240" w:lineRule="auto"/>
        <w:rPr>
          <w:sz w:val="24"/>
          <w:szCs w:val="24"/>
        </w:rPr>
      </w:pPr>
    </w:p>
    <w:p w:rsidR="00E33DEE" w:rsidRPr="00526138" w:rsidRDefault="00E33DEE" w:rsidP="00526138">
      <w:pPr>
        <w:pStyle w:val="BodyText"/>
        <w:spacing w:line="240" w:lineRule="auto"/>
        <w:rPr>
          <w:sz w:val="24"/>
          <w:szCs w:val="24"/>
        </w:rPr>
      </w:pPr>
    </w:p>
    <w:p w:rsidR="00E33DEE" w:rsidRPr="00526138" w:rsidRDefault="00E33DEE" w:rsidP="00526138">
      <w:pPr>
        <w:spacing w:line="360" w:lineRule="auto"/>
      </w:pPr>
    </w:p>
    <w:p w:rsidR="00E33DEE" w:rsidRPr="00C17052" w:rsidRDefault="00E33DEE" w:rsidP="00526138">
      <w:pPr>
        <w:pStyle w:val="BodyText"/>
        <w:spacing w:line="288" w:lineRule="auto"/>
        <w:rPr>
          <w:sz w:val="24"/>
          <w:szCs w:val="24"/>
        </w:rPr>
      </w:pPr>
      <w:r w:rsidRPr="00C17052">
        <w:rPr>
          <w:sz w:val="24"/>
          <w:szCs w:val="24"/>
        </w:rPr>
        <w:t>Заявка принята министерством строительства, архитектуры и имущественных отношений Новгородской области</w:t>
      </w:r>
    </w:p>
    <w:p w:rsidR="00E33DEE" w:rsidRPr="00526138" w:rsidRDefault="00E33DEE" w:rsidP="00526138">
      <w:pPr>
        <w:pStyle w:val="BodyText"/>
        <w:spacing w:line="288" w:lineRule="auto"/>
        <w:rPr>
          <w:sz w:val="24"/>
          <w:szCs w:val="24"/>
        </w:rPr>
      </w:pPr>
      <w:r w:rsidRPr="00526138">
        <w:rPr>
          <w:sz w:val="24"/>
          <w:szCs w:val="24"/>
        </w:rPr>
        <w:t xml:space="preserve"> «____» ______________ 20__ года в ____ (_______________) часов ____ (______________) минут.</w:t>
      </w:r>
    </w:p>
    <w:p w:rsidR="00E33DEE" w:rsidRPr="00526138" w:rsidRDefault="00E33DEE" w:rsidP="00526138">
      <w:pPr>
        <w:pStyle w:val="BodyText"/>
        <w:spacing w:line="240" w:lineRule="auto"/>
        <w:rPr>
          <w:sz w:val="24"/>
          <w:szCs w:val="24"/>
        </w:rPr>
      </w:pPr>
    </w:p>
    <w:p w:rsidR="00E33DEE" w:rsidRPr="00526138" w:rsidRDefault="00E33DEE" w:rsidP="00526138">
      <w:pPr>
        <w:pStyle w:val="BodyText"/>
        <w:spacing w:line="240" w:lineRule="auto"/>
        <w:rPr>
          <w:sz w:val="24"/>
          <w:szCs w:val="24"/>
        </w:rPr>
      </w:pPr>
      <w:r w:rsidRPr="00526138">
        <w:rPr>
          <w:sz w:val="24"/>
          <w:szCs w:val="24"/>
        </w:rPr>
        <w:t>Регистрационный номер: ___</w:t>
      </w:r>
      <w:r>
        <w:rPr>
          <w:sz w:val="24"/>
          <w:szCs w:val="24"/>
        </w:rPr>
        <w:t>__</w:t>
      </w:r>
    </w:p>
    <w:p w:rsidR="00E33DEE" w:rsidRPr="00526138" w:rsidRDefault="00E33DEE" w:rsidP="00526138">
      <w:pPr>
        <w:pStyle w:val="BodyText"/>
        <w:spacing w:line="240" w:lineRule="auto"/>
        <w:rPr>
          <w:sz w:val="24"/>
          <w:szCs w:val="24"/>
        </w:rPr>
      </w:pPr>
    </w:p>
    <w:tbl>
      <w:tblPr>
        <w:tblW w:w="11655" w:type="dxa"/>
        <w:tblInd w:w="-106" w:type="dxa"/>
        <w:tblLook w:val="00A0"/>
      </w:tblPr>
      <w:tblGrid>
        <w:gridCol w:w="9355"/>
        <w:gridCol w:w="2300"/>
      </w:tblGrid>
      <w:tr w:rsidR="00E33DEE" w:rsidRPr="00526138">
        <w:tc>
          <w:tcPr>
            <w:tcW w:w="11655" w:type="dxa"/>
            <w:gridSpan w:val="2"/>
          </w:tcPr>
          <w:p w:rsidR="00E33DEE" w:rsidRPr="00526138" w:rsidRDefault="00E33DEE" w:rsidP="00526138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52613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 ___________</w:t>
            </w:r>
            <w:r w:rsidRPr="00526138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</w:p>
        </w:tc>
      </w:tr>
      <w:tr w:rsidR="00E33DEE" w:rsidRPr="00526138">
        <w:trPr>
          <w:trHeight w:val="781"/>
        </w:trPr>
        <w:tc>
          <w:tcPr>
            <w:tcW w:w="9355" w:type="dxa"/>
          </w:tcPr>
          <w:p w:rsidR="00E33DEE" w:rsidRPr="00526138" w:rsidRDefault="00E33DEE" w:rsidP="00526138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526138">
              <w:rPr>
                <w:sz w:val="20"/>
                <w:szCs w:val="20"/>
              </w:rPr>
              <w:t>(Ф.И.О., должность лица, принявшего заявку) (подпись)</w:t>
            </w:r>
            <w:r>
              <w:rPr>
                <w:sz w:val="20"/>
                <w:szCs w:val="20"/>
              </w:rPr>
              <w:t xml:space="preserve">                (расшифровка подписи)</w:t>
            </w:r>
          </w:p>
        </w:tc>
        <w:tc>
          <w:tcPr>
            <w:tcW w:w="2300" w:type="dxa"/>
          </w:tcPr>
          <w:p w:rsidR="00E33DEE" w:rsidRPr="00526138" w:rsidRDefault="00E33DEE" w:rsidP="00526138">
            <w:pPr>
              <w:pStyle w:val="BodyText"/>
              <w:spacing w:line="240" w:lineRule="auto"/>
              <w:ind w:left="1201"/>
              <w:jc w:val="center"/>
              <w:rPr>
                <w:sz w:val="20"/>
                <w:szCs w:val="20"/>
              </w:rPr>
            </w:pPr>
          </w:p>
        </w:tc>
      </w:tr>
    </w:tbl>
    <w:p w:rsidR="00E33DEE" w:rsidRDefault="00E33DEE" w:rsidP="000107F9">
      <w:pPr>
        <w:pStyle w:val="BodyTextIndent3"/>
        <w:ind w:left="4200" w:firstLine="0"/>
        <w:jc w:val="both"/>
      </w:pPr>
    </w:p>
    <w:p w:rsidR="00E33DEE" w:rsidRDefault="00E33DEE" w:rsidP="000107F9">
      <w:pPr>
        <w:pStyle w:val="BodyTextIndent3"/>
        <w:ind w:left="4200" w:firstLine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7"/>
      </w:tblGrid>
      <w:tr w:rsidR="00E33DEE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33DEE" w:rsidRPr="00ED61B7" w:rsidRDefault="00E33DEE" w:rsidP="0023200B">
            <w:pPr>
              <w:pStyle w:val="BodyTextIndent3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33DEE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33DEE" w:rsidRDefault="00E33DEE" w:rsidP="0023200B">
            <w:pPr>
              <w:pStyle w:val="BodyTextIndent3"/>
              <w:ind w:firstLine="0"/>
              <w:jc w:val="right"/>
            </w:pPr>
          </w:p>
        </w:tc>
      </w:tr>
      <w:tr w:rsidR="00E33DEE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33DEE" w:rsidRDefault="00E33DEE" w:rsidP="0023200B">
            <w:pPr>
              <w:pStyle w:val="BodyTextIndent3"/>
              <w:ind w:firstLine="0"/>
              <w:jc w:val="both"/>
            </w:pPr>
          </w:p>
        </w:tc>
      </w:tr>
      <w:tr w:rsidR="00E33DEE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33DEE" w:rsidRDefault="00E33DEE" w:rsidP="0023200B">
            <w:pPr>
              <w:pStyle w:val="BodyTextIndent3"/>
              <w:ind w:firstLine="0"/>
              <w:jc w:val="center"/>
            </w:pPr>
          </w:p>
        </w:tc>
      </w:tr>
    </w:tbl>
    <w:p w:rsidR="00E33DEE" w:rsidRPr="00725F0C" w:rsidRDefault="00E33DEE" w:rsidP="000107F9">
      <w:pPr>
        <w:jc w:val="center"/>
        <w:rPr>
          <w:b/>
          <w:bCs/>
        </w:rPr>
      </w:pPr>
    </w:p>
    <w:p w:rsidR="00E33DEE" w:rsidRPr="00725F0C" w:rsidRDefault="00E33DEE" w:rsidP="000107F9">
      <w:pPr>
        <w:jc w:val="center"/>
        <w:rPr>
          <w:b/>
          <w:bCs/>
        </w:rPr>
      </w:pPr>
    </w:p>
    <w:p w:rsidR="00E33DEE" w:rsidRPr="00725F0C" w:rsidRDefault="00E33DEE" w:rsidP="000107F9">
      <w:pPr>
        <w:jc w:val="center"/>
        <w:rPr>
          <w:b/>
          <w:bCs/>
        </w:rPr>
      </w:pPr>
    </w:p>
    <w:p w:rsidR="00E33DEE" w:rsidRPr="00032014" w:rsidRDefault="00E33DEE" w:rsidP="000107F9">
      <w:pPr>
        <w:jc w:val="right"/>
        <w:rPr>
          <w:b/>
          <w:bCs/>
        </w:rPr>
      </w:pPr>
      <w:r>
        <w:br w:type="page"/>
      </w:r>
      <w:r w:rsidRPr="00032014">
        <w:rPr>
          <w:b/>
          <w:bCs/>
        </w:rPr>
        <w:t xml:space="preserve">Приложение  </w:t>
      </w:r>
      <w:r w:rsidRPr="007F4286">
        <w:rPr>
          <w:b/>
          <w:bCs/>
        </w:rPr>
        <w:t>№ 2</w:t>
      </w:r>
    </w:p>
    <w:p w:rsidR="00E33DEE" w:rsidRPr="00032014" w:rsidRDefault="00E33DEE" w:rsidP="000107F9">
      <w:pPr>
        <w:jc w:val="right"/>
        <w:rPr>
          <w:i/>
          <w:iCs/>
        </w:rPr>
      </w:pPr>
      <w:r w:rsidRPr="00032014">
        <w:rPr>
          <w:b/>
          <w:bCs/>
        </w:rPr>
        <w:t>(проект договора)</w:t>
      </w:r>
    </w:p>
    <w:p w:rsidR="00E33DEE" w:rsidRPr="00032014" w:rsidRDefault="00E33DEE" w:rsidP="000107F9">
      <w:pPr>
        <w:jc w:val="right"/>
        <w:rPr>
          <w:i/>
          <w:iCs/>
        </w:rPr>
      </w:pPr>
    </w:p>
    <w:p w:rsidR="00E33DEE" w:rsidRPr="00032014" w:rsidRDefault="00E33DEE" w:rsidP="000107F9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2014">
        <w:rPr>
          <w:b/>
          <w:bCs/>
        </w:rPr>
        <w:t xml:space="preserve">ДОГОВОР КУПЛИ-ПРОДАЖИ </w:t>
      </w:r>
    </w:p>
    <w:p w:rsidR="00E33DEE" w:rsidRPr="00032014" w:rsidRDefault="00E33DEE" w:rsidP="000107F9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2014">
        <w:rPr>
          <w:b/>
          <w:bCs/>
        </w:rPr>
        <w:t>ОБЪЕКТА НЕЗАВЕРШЕННОГО СТРОИТЕЛЬСТВА № ____</w:t>
      </w:r>
    </w:p>
    <w:p w:rsidR="00E33DEE" w:rsidRPr="00032014" w:rsidRDefault="00E33DEE" w:rsidP="000107F9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33DEE" w:rsidRPr="00032014" w:rsidRDefault="00E33DEE" w:rsidP="000107F9">
      <w:pPr>
        <w:widowControl w:val="0"/>
        <w:tabs>
          <w:tab w:val="left" w:pos="9045"/>
        </w:tabs>
        <w:autoSpaceDE w:val="0"/>
        <w:autoSpaceDN w:val="0"/>
        <w:adjustRightInd w:val="0"/>
      </w:pPr>
      <w:r w:rsidRPr="00032014">
        <w:t xml:space="preserve"> «___»______________ 20г.                                                     </w:t>
      </w:r>
      <w:r>
        <w:t xml:space="preserve">                  Великий Новгород</w:t>
      </w:r>
    </w:p>
    <w:p w:rsidR="00E33DEE" w:rsidRPr="00032014" w:rsidRDefault="00E33DEE" w:rsidP="000107F9">
      <w:pPr>
        <w:widowControl w:val="0"/>
        <w:tabs>
          <w:tab w:val="left" w:pos="9045"/>
        </w:tabs>
        <w:autoSpaceDE w:val="0"/>
        <w:autoSpaceDN w:val="0"/>
        <w:adjustRightInd w:val="0"/>
      </w:pPr>
    </w:p>
    <w:p w:rsidR="00E33DEE" w:rsidRPr="00032014" w:rsidRDefault="00E33DEE" w:rsidP="000107F9">
      <w:pPr>
        <w:shd w:val="clear" w:color="auto" w:fill="FFFFFF"/>
        <w:ind w:firstLine="708"/>
        <w:jc w:val="both"/>
      </w:pPr>
      <w:r>
        <w:t xml:space="preserve">Министерство строительства, архитектуры и имущественных отношенийНовгородской области, именуемое в дальнейшем </w:t>
      </w:r>
      <w:r w:rsidRPr="00A755A3">
        <w:t>«Продавец»</w:t>
      </w:r>
      <w:r>
        <w:t>,в лице_________________________________</w:t>
      </w:r>
      <w:r w:rsidRPr="00032014">
        <w:t xml:space="preserve">, </w:t>
      </w:r>
      <w:r w:rsidRPr="00B66210">
        <w:t>действующ</w:t>
      </w:r>
      <w:r>
        <w:t>егона основании П</w:t>
      </w:r>
      <w:r w:rsidRPr="00B66210">
        <w:t>оложени</w:t>
      </w:r>
      <w:r>
        <w:t>я о министерстве, с одной стороны, выступающее</w:t>
      </w:r>
      <w:r w:rsidRPr="00032014">
        <w:t xml:space="preserve"> от имени собственника объекта незавершенного строительства</w:t>
      </w:r>
      <w:r>
        <w:t xml:space="preserve"> с кадастровым номером </w:t>
      </w:r>
      <w:r w:rsidRPr="00CA33C1">
        <w:t>53:23:</w:t>
      </w:r>
      <w:r>
        <w:t>7023702</w:t>
      </w:r>
      <w:r w:rsidRPr="00CA33C1">
        <w:t>:</w:t>
      </w:r>
      <w:r>
        <w:t>871</w:t>
      </w:r>
      <w:r w:rsidRPr="00CA33C1">
        <w:t>, степень</w:t>
      </w:r>
      <w:r>
        <w:t>ю</w:t>
      </w:r>
      <w:r w:rsidRPr="00CA33C1">
        <w:t xml:space="preserve"> готовности </w:t>
      </w:r>
      <w:r>
        <w:t>59</w:t>
      </w:r>
      <w:r w:rsidRPr="00CA33C1">
        <w:t>%, площадь</w:t>
      </w:r>
      <w:r>
        <w:t>юзастройки 362</w:t>
      </w:r>
      <w:r w:rsidRPr="00CA33C1">
        <w:t>кв.м</w:t>
      </w:r>
      <w:r>
        <w:t>закрытого акционерного общества «Торговый дом «Нефтегазстрой» (ИНН 5321049896, ОГРН 1025300798863),</w:t>
      </w:r>
      <w:r w:rsidRPr="00032014">
        <w:t xml:space="preserve"> на основании решения </w:t>
      </w:r>
      <w:r>
        <w:t xml:space="preserve">Арбитражного суда Новгородской области от 03.11.2020 по делу </w:t>
      </w:r>
      <w:r>
        <w:br/>
        <w:t>№ А44-4926/2020</w:t>
      </w:r>
      <w:r w:rsidRPr="00032014">
        <w:t>, с одной стороны,  и_____________________________________</w:t>
      </w:r>
      <w:r>
        <w:t>______________</w:t>
      </w:r>
      <w:r w:rsidRPr="00032014">
        <w:t xml:space="preserve">, именуем___ в дальнейшем «Покупатель», с другой стороны, вместе именуемые «Стороны», на основании протокола о результатах аукциона №____от </w:t>
      </w:r>
      <w:r>
        <w:t>_______</w:t>
      </w:r>
      <w:r w:rsidRPr="00032014">
        <w:t>____________20 года</w:t>
      </w:r>
      <w:r>
        <w:t>,</w:t>
      </w:r>
      <w:r w:rsidRPr="00032014">
        <w:t xml:space="preserve"> заключили настоящий договор </w:t>
      </w:r>
      <w:r>
        <w:t xml:space="preserve">купли-продажи </w:t>
      </w:r>
      <w:r w:rsidRPr="00032014">
        <w:t>(далее – Договор) о нижеследующем:</w:t>
      </w:r>
    </w:p>
    <w:p w:rsidR="00E33DEE" w:rsidRPr="00032014" w:rsidRDefault="00E33DEE" w:rsidP="000107F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33DEE" w:rsidRPr="00032014" w:rsidRDefault="00E33DEE" w:rsidP="000107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032014">
        <w:rPr>
          <w:b/>
          <w:bCs/>
        </w:rPr>
        <w:t>Предмет Договора</w:t>
      </w:r>
    </w:p>
    <w:p w:rsidR="00E33DEE" w:rsidRPr="00032014" w:rsidRDefault="00E33DEE" w:rsidP="000107F9">
      <w:pPr>
        <w:widowControl w:val="0"/>
        <w:autoSpaceDE w:val="0"/>
        <w:autoSpaceDN w:val="0"/>
        <w:adjustRightInd w:val="0"/>
        <w:ind w:left="502"/>
        <w:rPr>
          <w:b/>
          <w:bCs/>
        </w:rPr>
      </w:pPr>
    </w:p>
    <w:p w:rsidR="00E33DEE" w:rsidRPr="00032014" w:rsidRDefault="00E33DEE" w:rsidP="000107F9">
      <w:pPr>
        <w:autoSpaceDE w:val="0"/>
        <w:autoSpaceDN w:val="0"/>
        <w:adjustRightInd w:val="0"/>
        <w:ind w:firstLine="709"/>
        <w:jc w:val="both"/>
      </w:pPr>
      <w:r>
        <w:t xml:space="preserve">   1.1. По настоящему Договору </w:t>
      </w:r>
      <w:r w:rsidRPr="00032014">
        <w:t>Продавец обяз</w:t>
      </w:r>
      <w:r>
        <w:t xml:space="preserve">уется передать в собственность </w:t>
      </w:r>
      <w:r w:rsidRPr="00032014">
        <w:t>Покупателя</w:t>
      </w:r>
      <w:r>
        <w:t>, а Покупатель</w:t>
      </w:r>
      <w:r w:rsidRPr="00032014">
        <w:t xml:space="preserve"> обязуется принять и оплатить</w:t>
      </w:r>
      <w:r>
        <w:t xml:space="preserve"> имущество -</w:t>
      </w:r>
      <w:r w:rsidRPr="00503574">
        <w:t>объект незавершенного строительства</w:t>
      </w:r>
      <w:r>
        <w:t xml:space="preserve"> с</w:t>
      </w:r>
      <w:r w:rsidRPr="00503574">
        <w:t xml:space="preserve"> кадастровы</w:t>
      </w:r>
      <w:r>
        <w:t>м</w:t>
      </w:r>
      <w:r w:rsidRPr="00503574">
        <w:t xml:space="preserve"> номер</w:t>
      </w:r>
      <w:r>
        <w:t>ом</w:t>
      </w:r>
      <w:r w:rsidRPr="00CA33C1">
        <w:t>53:23:</w:t>
      </w:r>
      <w:r>
        <w:t>7023702</w:t>
      </w:r>
      <w:r w:rsidRPr="00CA33C1">
        <w:t>:</w:t>
      </w:r>
      <w:r>
        <w:t>871</w:t>
      </w:r>
      <w:r w:rsidRPr="00CA33C1">
        <w:t>, степень</w:t>
      </w:r>
      <w:r>
        <w:t>ю</w:t>
      </w:r>
      <w:r w:rsidRPr="00CA33C1">
        <w:t xml:space="preserve"> готовности </w:t>
      </w:r>
      <w:r>
        <w:t>59</w:t>
      </w:r>
      <w:r w:rsidRPr="00CA33C1">
        <w:t>%, площадь</w:t>
      </w:r>
      <w:r>
        <w:t>ю застройки 362</w:t>
      </w:r>
      <w:r w:rsidRPr="00CA33C1">
        <w:t>кв.м.,</w:t>
      </w:r>
      <w:r>
        <w:t xml:space="preserve"> расположенный по адресу: Новгородская область, г.</w:t>
      </w:r>
      <w:r w:rsidRPr="00CA33C1">
        <w:t xml:space="preserve"> Великий Новгород, </w:t>
      </w:r>
      <w:r>
        <w:t>ул</w:t>
      </w:r>
      <w:r w:rsidRPr="00CA33C1">
        <w:t xml:space="preserve">. </w:t>
      </w:r>
      <w:r>
        <w:t>Бредова-Звериная (далее – Объект</w:t>
      </w:r>
      <w:r w:rsidRPr="00032014">
        <w:t>).</w:t>
      </w:r>
    </w:p>
    <w:p w:rsidR="00E33DEE" w:rsidRDefault="00E33DEE" w:rsidP="000107F9">
      <w:pPr>
        <w:widowControl w:val="0"/>
        <w:autoSpaceDE w:val="0"/>
        <w:autoSpaceDN w:val="0"/>
        <w:adjustRightInd w:val="0"/>
        <w:ind w:firstLine="709"/>
        <w:jc w:val="both"/>
      </w:pPr>
      <w:r>
        <w:t>1.2. Объект</w:t>
      </w:r>
      <w:r w:rsidRPr="00032014">
        <w:t xml:space="preserve"> располагается на земельном участке с кадастровым номером </w:t>
      </w:r>
      <w:r>
        <w:t>53:23:7023702:139</w:t>
      </w:r>
      <w:r w:rsidRPr="00032014">
        <w:t xml:space="preserve">, площадью </w:t>
      </w:r>
      <w:r>
        <w:t>1041</w:t>
      </w:r>
      <w:r w:rsidRPr="00032014">
        <w:t>кв. м</w:t>
      </w:r>
      <w:r w:rsidRPr="007F4286">
        <w:t>, государственн</w:t>
      </w:r>
      <w:r>
        <w:t>ая</w:t>
      </w:r>
      <w:r w:rsidRPr="007F4286">
        <w:t xml:space="preserve"> собственност</w:t>
      </w:r>
      <w:r>
        <w:t>ь на земельный участок не разграничена</w:t>
      </w:r>
      <w:r w:rsidRPr="007F4286">
        <w:t>.</w:t>
      </w:r>
    </w:p>
    <w:p w:rsidR="00E33DEE" w:rsidRPr="00032014" w:rsidRDefault="00E33DEE" w:rsidP="000107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Продавец гарантирует, что продаваемый </w:t>
      </w:r>
      <w:r w:rsidRPr="00032014">
        <w:t>Объект не обременен правами третьих лиц, третьи лица не имеют преимущественного права его покупки, право собственности на Объект не оспаривается, Объект под арестом, зап</w:t>
      </w:r>
      <w:r>
        <w:t>ретом отчуждения не находится, Продавцу</w:t>
      </w:r>
      <w:r w:rsidRPr="00032014">
        <w:t xml:space="preserve"> ничего не известно о возможности его изъятия для государственных и иных нужд.</w:t>
      </w:r>
    </w:p>
    <w:p w:rsidR="00E33DEE" w:rsidRPr="00032014" w:rsidRDefault="00E33DEE" w:rsidP="000107F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33DEE" w:rsidRPr="00032014" w:rsidRDefault="00E33DEE" w:rsidP="000107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032014">
        <w:rPr>
          <w:b/>
          <w:bCs/>
        </w:rPr>
        <w:t>Цена Договора и порядок расчетов</w:t>
      </w:r>
    </w:p>
    <w:p w:rsidR="00E33DEE" w:rsidRPr="00032014" w:rsidRDefault="00E33DEE" w:rsidP="000107F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33DEE" w:rsidRDefault="00E33DEE" w:rsidP="00F75039">
      <w:pPr>
        <w:tabs>
          <w:tab w:val="left" w:pos="1260"/>
          <w:tab w:val="left" w:pos="9781"/>
        </w:tabs>
        <w:ind w:firstLine="720"/>
        <w:jc w:val="both"/>
      </w:pPr>
      <w:r w:rsidRPr="00032014">
        <w:t>2.1.  Цена (стоимость) Объекта установлена в соответствии с протоколом о результатах аукциона и составляет______________(________________) рублей.</w:t>
      </w:r>
      <w:r w:rsidRPr="00756B38">
        <w:t xml:space="preserve">Установленная настоящим пунктом цена Объекта не включает стоимость земельного участка, на котором расположен Объект. Покупатель </w:t>
      </w:r>
      <w:r>
        <w:t xml:space="preserve">в соответствии с </w:t>
      </w:r>
      <w:hyperlink r:id="rId6" w:history="1">
        <w:r w:rsidRPr="007F4286">
          <w:rPr>
            <w:lang w:eastAsia="en-US"/>
          </w:rPr>
          <w:t>подп. 10 п. 2, подп. 1 п. 5 ст. 39.6</w:t>
        </w:r>
      </w:hyperlink>
      <w:r w:rsidRPr="007F4286">
        <w:rPr>
          <w:lang w:eastAsia="en-US"/>
        </w:rPr>
        <w:t xml:space="preserve"> ЗК РФ п</w:t>
      </w:r>
      <w:r w:rsidRPr="007F4286">
        <w:t xml:space="preserve">риобретает право </w:t>
      </w:r>
      <w:r w:rsidRPr="007F4286">
        <w:rPr>
          <w:lang w:eastAsia="en-US"/>
        </w:rPr>
        <w:t>на заключение договора аренды земельного участка</w:t>
      </w:r>
      <w:r>
        <w:rPr>
          <w:lang w:eastAsia="en-US"/>
        </w:rPr>
        <w:t xml:space="preserve">без торгов однократно для завершения строительства Объекта, для </w:t>
      </w:r>
      <w:r>
        <w:t>чего самостоятельно обращается за оформлением земельных отношений в министерство строительства, архитектуры и имущественных отношенийНовгородской области.</w:t>
      </w:r>
    </w:p>
    <w:p w:rsidR="00E33DEE" w:rsidRPr="00032014" w:rsidRDefault="00E33DEE" w:rsidP="000107F9">
      <w:pPr>
        <w:tabs>
          <w:tab w:val="left" w:pos="1260"/>
        </w:tabs>
        <w:ind w:firstLine="720"/>
        <w:jc w:val="both"/>
      </w:pPr>
      <w:r w:rsidRPr="00032014">
        <w:t>2.2</w:t>
      </w:r>
      <w:r>
        <w:t>.</w:t>
      </w:r>
      <w:r w:rsidRPr="007F4286">
        <w:t>Перечисленный Покупателем по условиям аукциона задаток в сумме _________(________________) рублей засчитывается в оплату приобретаемого Объекта и с момента подписания Договора признается задатком, обеспечивающим исполнение Покупателем обязательства по оплате, предусмотренного п. 2.3 настоящего Договора.</w:t>
      </w:r>
    </w:p>
    <w:p w:rsidR="00E33DEE" w:rsidRPr="00032014" w:rsidRDefault="00E33DEE" w:rsidP="000107F9">
      <w:pPr>
        <w:ind w:firstLine="709"/>
        <w:jc w:val="both"/>
      </w:pPr>
      <w:r w:rsidRPr="00032014">
        <w:t xml:space="preserve">2.3. </w:t>
      </w:r>
      <w:r>
        <w:t xml:space="preserve">Покупатель уплачивает на счет Продавца оставшуюсясумму стоимости </w:t>
      </w:r>
      <w:r w:rsidRPr="00032014">
        <w:t>Объекта</w:t>
      </w:r>
      <w:r>
        <w:t xml:space="preserve"> в размере</w:t>
      </w:r>
      <w:r w:rsidRPr="00032014">
        <w:t>: __________ (____________________ ) рублей.</w:t>
      </w:r>
    </w:p>
    <w:p w:rsidR="00E33DEE" w:rsidRDefault="00E33DEE" w:rsidP="000107F9">
      <w:pPr>
        <w:suppressAutoHyphens/>
        <w:ind w:firstLine="708"/>
        <w:jc w:val="both"/>
      </w:pPr>
      <w:r w:rsidRPr="00032014">
        <w:t>2.4. Опл</w:t>
      </w:r>
      <w:r>
        <w:t xml:space="preserve">ата </w:t>
      </w:r>
      <w:r w:rsidRPr="00032014">
        <w:t>Покупателем указанной в п.2.</w:t>
      </w:r>
      <w:r>
        <w:t>3</w:t>
      </w:r>
      <w:r w:rsidRPr="00032014">
        <w:t xml:space="preserve"> Договора суммы производится в </w:t>
      </w:r>
      <w:r w:rsidRPr="007F4286">
        <w:t>течение пяти рабочих</w:t>
      </w:r>
      <w:r>
        <w:t xml:space="preserve"> дней</w:t>
      </w:r>
      <w:r w:rsidRPr="00032014">
        <w:t xml:space="preserve"> со дня </w:t>
      </w:r>
      <w:r>
        <w:t>подписания настоящего договора на счет Продавца</w:t>
      </w:r>
      <w:r w:rsidRPr="00032014">
        <w:t xml:space="preserve"> по следующим </w:t>
      </w:r>
      <w:r w:rsidRPr="00A26561">
        <w:t>реквизитам:</w:t>
      </w:r>
    </w:p>
    <w:p w:rsidR="00E33DEE" w:rsidRPr="00FB719E" w:rsidRDefault="00E33DEE" w:rsidP="00124C55">
      <w:pPr>
        <w:suppressAutoHyphens/>
        <w:ind w:firstLine="708"/>
        <w:jc w:val="both"/>
        <w:rPr>
          <w:lang w:eastAsia="en-US"/>
        </w:rPr>
      </w:pPr>
      <w:r w:rsidRPr="00FB719E">
        <w:rPr>
          <w:lang w:eastAsia="en-US"/>
        </w:rPr>
        <w:t>Управление Федерального казначейства по Новгородской области (министерство строительства, архитектуры и имущественных отношений Новгородской области, л/с 04502D01180)Наименование банка Отделение Новгород Банка России//УФК поНовгородской области г. Великий Новгород</w:t>
      </w:r>
    </w:p>
    <w:p w:rsidR="00E33DEE" w:rsidRPr="00FB719E" w:rsidRDefault="00E33DEE" w:rsidP="00124C55">
      <w:pPr>
        <w:autoSpaceDE w:val="0"/>
        <w:autoSpaceDN w:val="0"/>
        <w:adjustRightInd w:val="0"/>
        <w:jc w:val="both"/>
        <w:rPr>
          <w:lang w:eastAsia="en-US"/>
        </w:rPr>
      </w:pPr>
      <w:r w:rsidRPr="00FB719E">
        <w:rPr>
          <w:lang w:eastAsia="en-US"/>
        </w:rPr>
        <w:t>Счет 03100643000000015000</w:t>
      </w:r>
    </w:p>
    <w:p w:rsidR="00E33DEE" w:rsidRPr="00FB719E" w:rsidRDefault="00E33DEE" w:rsidP="00124C55">
      <w:pPr>
        <w:autoSpaceDE w:val="0"/>
        <w:autoSpaceDN w:val="0"/>
        <w:adjustRightInd w:val="0"/>
        <w:jc w:val="both"/>
        <w:rPr>
          <w:lang w:eastAsia="en-US"/>
        </w:rPr>
      </w:pPr>
      <w:r w:rsidRPr="00FB719E">
        <w:rPr>
          <w:lang w:eastAsia="en-US"/>
        </w:rPr>
        <w:t>Корреспондентский счет 40102810145370000042</w:t>
      </w:r>
    </w:p>
    <w:p w:rsidR="00E33DEE" w:rsidRDefault="00E33DEE" w:rsidP="00124C55">
      <w:pPr>
        <w:autoSpaceDE w:val="0"/>
        <w:autoSpaceDN w:val="0"/>
        <w:adjustRightInd w:val="0"/>
        <w:jc w:val="both"/>
      </w:pPr>
      <w:r w:rsidRPr="00FB719E">
        <w:rPr>
          <w:lang w:eastAsia="en-US"/>
        </w:rPr>
        <w:t>БИК 014959900</w:t>
      </w:r>
      <w:r w:rsidRPr="00FB719E">
        <w:t>, ОКТМО 49701000,  КБК 934 1 14 06012 04 0000 430</w:t>
      </w:r>
    </w:p>
    <w:p w:rsidR="00E33DEE" w:rsidRDefault="00E33DEE" w:rsidP="00821A46">
      <w:pPr>
        <w:suppressAutoHyphens/>
        <w:ind w:firstLine="708"/>
        <w:jc w:val="both"/>
      </w:pPr>
      <w:r w:rsidRPr="00AC7067">
        <w:rPr>
          <w:lang w:eastAsia="ar-SA"/>
        </w:rPr>
        <w:t>Назначение платежа: «оплата по договору</w:t>
      </w:r>
      <w:r>
        <w:rPr>
          <w:lang w:eastAsia="ar-SA"/>
        </w:rPr>
        <w:t xml:space="preserve"> купли-продажи объекта незавершенного строительства  № ______ от</w:t>
      </w:r>
      <w:r w:rsidRPr="00AC7067">
        <w:rPr>
          <w:lang w:eastAsia="ar-SA"/>
        </w:rPr>
        <w:t xml:space="preserve"> _____________</w:t>
      </w:r>
      <w:r>
        <w:rPr>
          <w:lang w:eastAsia="ar-SA"/>
        </w:rPr>
        <w:t>»</w:t>
      </w:r>
      <w:r w:rsidRPr="00AC7067">
        <w:rPr>
          <w:lang w:eastAsia="ar-SA"/>
        </w:rPr>
        <w:t>.</w:t>
      </w:r>
    </w:p>
    <w:p w:rsidR="00E33DEE" w:rsidRDefault="00E33DEE" w:rsidP="00096DB8">
      <w:pPr>
        <w:tabs>
          <w:tab w:val="left" w:pos="709"/>
        </w:tabs>
        <w:jc w:val="both"/>
      </w:pPr>
      <w:r>
        <w:tab/>
        <w:t>2.5. Внесение оплаты, предусмотренной п. 2.3 Договора, должно быть произведено в полном объеме до регистрации права собственности Покупателя на Объект.</w:t>
      </w:r>
    </w:p>
    <w:p w:rsidR="00E33DEE" w:rsidRDefault="00E33DEE" w:rsidP="00096DB8">
      <w:pPr>
        <w:tabs>
          <w:tab w:val="left" w:pos="709"/>
        </w:tabs>
        <w:jc w:val="both"/>
      </w:pPr>
      <w:r>
        <w:tab/>
        <w:t>2.6. Покупатель обязан предоставить Продавцу платежное поручение с отметкой банка о списании средств со счета поручению клиента, подтверждающее внесение оплаты за Объект, в течение трёх дней после оплаты.</w:t>
      </w:r>
    </w:p>
    <w:p w:rsidR="00E33DEE" w:rsidRDefault="00E33DEE" w:rsidP="00B364B6">
      <w:pPr>
        <w:tabs>
          <w:tab w:val="left" w:pos="709"/>
        </w:tabs>
        <w:ind w:firstLine="709"/>
        <w:jc w:val="both"/>
      </w:pPr>
      <w:r w:rsidRPr="00991CDF">
        <w:t>2.7. В случае неисполнения Покупателем обязательства по оплате Объекта в соответствии с пп. 2.3-2.4 настоящего Договора Продавец на основании ст. 487 Гражданского кодекса Российской Федерации вправе отказаться от исполнения настоящего Договора в одностороннем внесудебном порядке, письменно уведомив об этом Покупателя.</w:t>
      </w:r>
    </w:p>
    <w:p w:rsidR="00E33DEE" w:rsidRPr="00032014" w:rsidRDefault="00E33DEE" w:rsidP="00BA0A26">
      <w:pPr>
        <w:tabs>
          <w:tab w:val="left" w:pos="0"/>
        </w:tabs>
        <w:ind w:left="851"/>
        <w:jc w:val="both"/>
        <w:rPr>
          <w:b/>
          <w:bCs/>
        </w:rPr>
      </w:pPr>
    </w:p>
    <w:p w:rsidR="00E33DEE" w:rsidRPr="00032014" w:rsidRDefault="00E33DEE" w:rsidP="000107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032014">
        <w:rPr>
          <w:b/>
          <w:bCs/>
        </w:rPr>
        <w:t xml:space="preserve">Передача </w:t>
      </w:r>
      <w:r>
        <w:rPr>
          <w:b/>
          <w:bCs/>
        </w:rPr>
        <w:t>Объекта и оформление права собственности на Объект</w:t>
      </w:r>
    </w:p>
    <w:p w:rsidR="00E33DEE" w:rsidRPr="00032014" w:rsidRDefault="00E33DEE" w:rsidP="000107F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33DEE" w:rsidRPr="00032014" w:rsidRDefault="00E33DEE" w:rsidP="000107F9">
      <w:pPr>
        <w:ind w:firstLine="709"/>
        <w:jc w:val="both"/>
      </w:pPr>
      <w:r w:rsidRPr="00032014">
        <w:t xml:space="preserve">3.1. </w:t>
      </w:r>
      <w:r>
        <w:t xml:space="preserve">Переход права собственности на </w:t>
      </w:r>
      <w:r w:rsidRPr="00032014">
        <w:t xml:space="preserve">Объект </w:t>
      </w:r>
      <w:r>
        <w:t xml:space="preserve">к </w:t>
      </w:r>
      <w:r w:rsidRPr="00032014">
        <w:t>Покупателю о</w:t>
      </w:r>
      <w:r>
        <w:t xml:space="preserve">формляется после полной оплаты </w:t>
      </w:r>
      <w:r w:rsidRPr="00032014">
        <w:t>Объекта, в порядке, предусмотренном</w:t>
      </w:r>
      <w:r>
        <w:t xml:space="preserve"> настоящим</w:t>
      </w:r>
      <w:r w:rsidRPr="00032014">
        <w:t xml:space="preserve"> Договором.</w:t>
      </w:r>
    </w:p>
    <w:p w:rsidR="00E33DEE" w:rsidRPr="00032014" w:rsidRDefault="00E33DEE" w:rsidP="000107F9">
      <w:pPr>
        <w:ind w:firstLine="709"/>
        <w:jc w:val="both"/>
      </w:pPr>
      <w:r w:rsidRPr="00032014">
        <w:t>3.2. Право собств</w:t>
      </w:r>
      <w:r>
        <w:t xml:space="preserve">енности </w:t>
      </w:r>
      <w:r w:rsidRPr="00032014">
        <w:t xml:space="preserve">Покупателя на Объект по Договору возникает </w:t>
      </w:r>
      <w:r w:rsidRPr="00991CDF">
        <w:t>с момента</w:t>
      </w:r>
      <w:r w:rsidRPr="00032014">
        <w:t xml:space="preserve">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>
        <w:t>Новгородской</w:t>
      </w:r>
      <w:r w:rsidRPr="00032014">
        <w:t xml:space="preserve"> области.</w:t>
      </w:r>
    </w:p>
    <w:p w:rsidR="00E33DEE" w:rsidRDefault="00E33DEE" w:rsidP="000107F9">
      <w:pPr>
        <w:ind w:firstLine="709"/>
        <w:jc w:val="both"/>
      </w:pPr>
      <w:r w:rsidRPr="00032014">
        <w:t>Расходы, связанные с такой регистрацией, в полном объеме несет Покупатель.</w:t>
      </w:r>
    </w:p>
    <w:p w:rsidR="00E33DEE" w:rsidRPr="00032014" w:rsidRDefault="00E33DEE" w:rsidP="000107F9">
      <w:pPr>
        <w:ind w:firstLine="709"/>
        <w:jc w:val="both"/>
      </w:pPr>
      <w:r w:rsidRPr="00991CDF">
        <w:t>3.3. Покупатель обязуется подать заявление о государственной регистрации настоящего Договора в установленном порядке в течение 3 (трех) рабочих дней с даты исполнения обязательства по оплате.</w:t>
      </w:r>
    </w:p>
    <w:p w:rsidR="00E33DEE" w:rsidRPr="00032014" w:rsidRDefault="00E33DEE" w:rsidP="000107F9">
      <w:pPr>
        <w:ind w:firstLine="709"/>
        <w:jc w:val="both"/>
      </w:pPr>
      <w:r w:rsidRPr="00032014">
        <w:t>3.</w:t>
      </w:r>
      <w:r>
        <w:t xml:space="preserve">4Претензий к состоянию </w:t>
      </w:r>
      <w:r w:rsidRPr="00032014">
        <w:t xml:space="preserve">Объекта у Покупателя не имеется. </w:t>
      </w:r>
      <w:r>
        <w:t>Настоящий Договор одновременно является актом приема-передачи Объекта</w:t>
      </w:r>
      <w:r w:rsidRPr="00032014">
        <w:t xml:space="preserve">. </w:t>
      </w:r>
    </w:p>
    <w:p w:rsidR="00E33DEE" w:rsidRPr="00032014" w:rsidRDefault="00E33DEE" w:rsidP="000107F9">
      <w:pPr>
        <w:ind w:firstLine="709"/>
        <w:jc w:val="both"/>
      </w:pPr>
      <w:r w:rsidRPr="00032014">
        <w:t>Покупате</w:t>
      </w:r>
      <w:r>
        <w:t xml:space="preserve">ль несет расходы по содержанию </w:t>
      </w:r>
      <w:r w:rsidRPr="00032014">
        <w:t xml:space="preserve">Объекта с момента подписания </w:t>
      </w:r>
      <w:r>
        <w:t>настоящего Договора</w:t>
      </w:r>
      <w:r w:rsidRPr="00032014">
        <w:t>.</w:t>
      </w:r>
    </w:p>
    <w:p w:rsidR="00E33DEE" w:rsidRPr="00032014" w:rsidRDefault="00E33DEE" w:rsidP="000107F9">
      <w:pPr>
        <w:spacing w:before="15" w:after="15"/>
        <w:ind w:left="15" w:right="15" w:hanging="15"/>
        <w:jc w:val="center"/>
        <w:rPr>
          <w:b/>
          <w:bCs/>
        </w:rPr>
      </w:pPr>
    </w:p>
    <w:p w:rsidR="00E33DEE" w:rsidRPr="007745ED" w:rsidRDefault="00E33DEE" w:rsidP="000107F9">
      <w:pPr>
        <w:numPr>
          <w:ilvl w:val="0"/>
          <w:numId w:val="1"/>
        </w:numPr>
        <w:spacing w:before="15" w:after="15"/>
        <w:ind w:right="15"/>
        <w:jc w:val="center"/>
        <w:rPr>
          <w:b/>
          <w:bCs/>
        </w:rPr>
      </w:pPr>
      <w:r w:rsidRPr="007745ED">
        <w:rPr>
          <w:b/>
          <w:bCs/>
        </w:rPr>
        <w:t>Ответственность сторон</w:t>
      </w:r>
    </w:p>
    <w:p w:rsidR="00E33DEE" w:rsidRPr="00032014" w:rsidRDefault="00E33DEE" w:rsidP="000107F9">
      <w:pPr>
        <w:spacing w:before="15" w:after="15"/>
        <w:ind w:left="15" w:right="15" w:firstLine="225"/>
        <w:jc w:val="center"/>
        <w:rPr>
          <w:b/>
          <w:bCs/>
        </w:rPr>
      </w:pPr>
    </w:p>
    <w:p w:rsidR="00E33DEE" w:rsidRPr="00032014" w:rsidRDefault="00E33DEE" w:rsidP="000107F9">
      <w:pPr>
        <w:ind w:firstLine="709"/>
        <w:jc w:val="both"/>
      </w:pPr>
      <w:r w:rsidRPr="00032014">
        <w:t>4.1. Ответственность Сторон, устанавливается действующим законодательством Российской Федерации.</w:t>
      </w:r>
    </w:p>
    <w:p w:rsidR="00E33DEE" w:rsidRDefault="00E33DEE" w:rsidP="000107F9">
      <w:pPr>
        <w:ind w:firstLine="709"/>
        <w:jc w:val="both"/>
      </w:pPr>
      <w:r w:rsidRPr="00032014">
        <w:t>4.</w:t>
      </w:r>
      <w:r>
        <w:t>2</w:t>
      </w:r>
      <w:r w:rsidRPr="00032014">
        <w:t>. В случа</w:t>
      </w:r>
      <w:r>
        <w:t xml:space="preserve">е расторжения Договора по вине </w:t>
      </w:r>
      <w:r w:rsidRPr="00032014">
        <w:t>Покупателя</w:t>
      </w:r>
      <w:r>
        <w:t xml:space="preserve">, а также в случае </w:t>
      </w:r>
      <w:r w:rsidRPr="00991CDF">
        <w:t>неисполнения Покупателем обязательства по оплате Объектав</w:t>
      </w:r>
      <w:r>
        <w:t xml:space="preserve"> соответствии с п. 2.7 Договорасредства, внесённые Покупателем на счёт </w:t>
      </w:r>
      <w:r w:rsidRPr="00032014">
        <w:t>Организатора торгов</w:t>
      </w:r>
      <w:r>
        <w:t xml:space="preserve"> в счет оплаты </w:t>
      </w:r>
      <w:r w:rsidRPr="00032014">
        <w:t>задат</w:t>
      </w:r>
      <w:r>
        <w:t>ка</w:t>
      </w:r>
      <w:r w:rsidRPr="00032014">
        <w:t>, не возвращаются.</w:t>
      </w:r>
    </w:p>
    <w:p w:rsidR="00E33DEE" w:rsidRPr="00032014" w:rsidRDefault="00E33DEE" w:rsidP="00E96F4B">
      <w:pPr>
        <w:ind w:firstLine="709"/>
        <w:jc w:val="both"/>
      </w:pPr>
      <w:r w:rsidRPr="00991CDF">
        <w:t>4.3. В случае неисполнения Покупателем обязательства, предусмотренного п. 3.3 Договора, Продавец вправе потребовать от Покупателя штрафную неустойку (пени) в размере 0,3 % от стоимости Объекта за каждый день просрочки.</w:t>
      </w:r>
    </w:p>
    <w:p w:rsidR="00E33DEE" w:rsidRPr="00032014" w:rsidRDefault="00E33DEE" w:rsidP="000107F9">
      <w:pPr>
        <w:ind w:firstLine="709"/>
        <w:jc w:val="both"/>
      </w:pPr>
    </w:p>
    <w:p w:rsidR="00E33DEE" w:rsidRDefault="00E33DEE" w:rsidP="00E32307">
      <w:pPr>
        <w:spacing w:before="15" w:after="15"/>
        <w:ind w:left="502" w:right="15"/>
        <w:rPr>
          <w:b/>
          <w:bCs/>
        </w:rPr>
      </w:pPr>
    </w:p>
    <w:p w:rsidR="00E33DEE" w:rsidRPr="00032014" w:rsidRDefault="00E33DEE" w:rsidP="000107F9">
      <w:pPr>
        <w:numPr>
          <w:ilvl w:val="0"/>
          <w:numId w:val="1"/>
        </w:numPr>
        <w:spacing w:before="15" w:after="15"/>
        <w:ind w:right="15"/>
        <w:jc w:val="center"/>
        <w:rPr>
          <w:b/>
          <w:bCs/>
        </w:rPr>
      </w:pPr>
      <w:r w:rsidRPr="00032014">
        <w:rPr>
          <w:b/>
          <w:bCs/>
        </w:rPr>
        <w:t>Заключительные положения</w:t>
      </w:r>
    </w:p>
    <w:p w:rsidR="00E33DEE" w:rsidRPr="00032014" w:rsidRDefault="00E33DEE" w:rsidP="000107F9">
      <w:pPr>
        <w:ind w:firstLine="709"/>
        <w:jc w:val="both"/>
      </w:pPr>
      <w:r w:rsidRPr="00032014">
        <w:t>5.1</w:t>
      </w:r>
      <w:r>
        <w:t>. Обязанности Сторон</w:t>
      </w:r>
      <w:r w:rsidRPr="00032014">
        <w:t>, не урегулированные Договором, устанавливаются в соответствии с действующим законодательством Российской Федерации.</w:t>
      </w:r>
    </w:p>
    <w:p w:rsidR="00E33DEE" w:rsidRPr="00032014" w:rsidRDefault="00E33DEE" w:rsidP="000107F9">
      <w:pPr>
        <w:ind w:firstLine="709"/>
        <w:jc w:val="both"/>
      </w:pPr>
      <w:r>
        <w:t>5.2. Все споры и разногласия Стороны</w:t>
      </w:r>
      <w:r w:rsidRPr="00032014">
        <w:t xml:space="preserve"> будут стремиться урегулировать путем переговоров, а если такое урегулирование становится невозможным, то спор подлежит разрешению в судебном порядке.</w:t>
      </w:r>
      <w:r>
        <w:t xml:space="preserve"> Место исполнения договора – Великий Новгород.</w:t>
      </w:r>
    </w:p>
    <w:p w:rsidR="00E33DEE" w:rsidRPr="00032014" w:rsidRDefault="00E33DEE" w:rsidP="000107F9">
      <w:pPr>
        <w:ind w:firstLine="709"/>
        <w:jc w:val="both"/>
      </w:pPr>
      <w:r w:rsidRPr="00032014">
        <w:t>5.</w:t>
      </w:r>
      <w:r>
        <w:t>3</w:t>
      </w:r>
      <w:r w:rsidRPr="00032014">
        <w:t>. Настоящий Договор вступает в силу с момента подписания и д</w:t>
      </w:r>
      <w:r>
        <w:t>ействует до полного исполнения Сторонами</w:t>
      </w:r>
      <w:r w:rsidRPr="00032014">
        <w:t xml:space="preserve"> обязательств по Договору.</w:t>
      </w:r>
    </w:p>
    <w:p w:rsidR="00E33DEE" w:rsidRPr="00032014" w:rsidRDefault="00E33DEE" w:rsidP="000107F9">
      <w:pPr>
        <w:ind w:firstLine="709"/>
        <w:jc w:val="both"/>
      </w:pPr>
      <w:r w:rsidRPr="00032014">
        <w:t>5</w:t>
      </w:r>
      <w:r>
        <w:t>.4</w:t>
      </w:r>
      <w:r w:rsidRPr="00032014">
        <w:t xml:space="preserve">. Настоящий Договор составлен в </w:t>
      </w:r>
      <w:r>
        <w:t>3 (трёх</w:t>
      </w:r>
      <w:r w:rsidRPr="00032014">
        <w:t>) экземплярах, имеющих одинаковую юридическую силу, по одн</w:t>
      </w:r>
      <w:r>
        <w:t>ому экземпляру – для каждой из Сторон, третий экземпляр –</w:t>
      </w:r>
      <w:r w:rsidRPr="00032014">
        <w:t xml:space="preserve">для Управления Росреестра по </w:t>
      </w:r>
      <w:r>
        <w:t>Новгородской</w:t>
      </w:r>
      <w:r w:rsidRPr="00032014">
        <w:t>области.</w:t>
      </w:r>
    </w:p>
    <w:p w:rsidR="00E33DEE" w:rsidRDefault="00E33DEE" w:rsidP="000107F9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</w:rPr>
      </w:pPr>
    </w:p>
    <w:p w:rsidR="00E33DEE" w:rsidRPr="00A26561" w:rsidRDefault="00E33DEE" w:rsidP="000107F9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</w:rPr>
      </w:pPr>
      <w:r w:rsidRPr="00A26561">
        <w:rPr>
          <w:b/>
          <w:bCs/>
        </w:rPr>
        <w:t>6. Подписи и адреса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7"/>
      </w:tblGrid>
      <w:tr w:rsidR="00E33DEE" w:rsidRPr="00A26561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33DEE" w:rsidRPr="00A26561" w:rsidRDefault="00E33DEE" w:rsidP="00A26561">
            <w:pPr>
              <w:tabs>
                <w:tab w:val="left" w:pos="3765"/>
              </w:tabs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  <w:r w:rsidRPr="00A26561">
              <w:rPr>
                <w:b/>
                <w:bCs/>
              </w:rPr>
              <w:t>:</w:t>
            </w:r>
            <w:r w:rsidRPr="00A26561">
              <w:rPr>
                <w:b/>
                <w:bCs/>
              </w:rPr>
              <w:tab/>
            </w:r>
          </w:p>
          <w:p w:rsidR="00E33DEE" w:rsidRPr="00A26561" w:rsidRDefault="00E33DEE" w:rsidP="0023200B">
            <w:pPr>
              <w:ind w:right="190"/>
              <w:jc w:val="center"/>
            </w:pPr>
          </w:p>
          <w:p w:rsidR="00E33DEE" w:rsidRPr="00A26561" w:rsidRDefault="00E33DEE" w:rsidP="00A2656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W w:w="9708" w:type="dxa"/>
              <w:tblLook w:val="0000"/>
            </w:tblPr>
            <w:tblGrid>
              <w:gridCol w:w="4928"/>
              <w:gridCol w:w="4780"/>
            </w:tblGrid>
            <w:tr w:rsidR="00E33DEE" w:rsidRPr="00A26561">
              <w:tc>
                <w:tcPr>
                  <w:tcW w:w="4928" w:type="dxa"/>
                </w:tcPr>
                <w:p w:rsidR="00E33DEE" w:rsidRPr="00DC1429" w:rsidRDefault="00E33DEE" w:rsidP="00A26561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строительства, архитектуры и имущественных отношений Новгородской области</w:t>
                  </w:r>
                </w:p>
              </w:tc>
              <w:tc>
                <w:tcPr>
                  <w:tcW w:w="4780" w:type="dxa"/>
                </w:tcPr>
                <w:p w:rsidR="00E33DEE" w:rsidRPr="00A26561" w:rsidRDefault="00E33DEE" w:rsidP="00A26561">
                  <w:pPr>
                    <w:pStyle w:val="BodyText"/>
                    <w:jc w:val="left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33DEE" w:rsidRPr="00A26561">
              <w:tc>
                <w:tcPr>
                  <w:tcW w:w="4928" w:type="dxa"/>
                </w:tcPr>
                <w:p w:rsidR="00E33DEE" w:rsidRPr="00DC1429" w:rsidRDefault="00E33DEE" w:rsidP="00C1554C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нахождения: 17300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C1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Великий Новгород,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C1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Тихвинская, дом 7</w:t>
                  </w:r>
                </w:p>
              </w:tc>
              <w:tc>
                <w:tcPr>
                  <w:tcW w:w="4780" w:type="dxa"/>
                </w:tcPr>
                <w:p w:rsidR="00E33DEE" w:rsidRPr="00A26561" w:rsidRDefault="00E33DEE" w:rsidP="00A26561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3DEE" w:rsidRPr="00A26561">
              <w:tc>
                <w:tcPr>
                  <w:tcW w:w="4928" w:type="dxa"/>
                </w:tcPr>
                <w:p w:rsidR="00E33DEE" w:rsidRPr="00A26561" w:rsidRDefault="00E33DEE" w:rsidP="00DC142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телефон: (8162)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676669, 676652 доб.1819</w:t>
                  </w:r>
                </w:p>
              </w:tc>
              <w:tc>
                <w:tcPr>
                  <w:tcW w:w="4780" w:type="dxa"/>
                </w:tcPr>
                <w:p w:rsidR="00E33DEE" w:rsidRPr="00A26561" w:rsidRDefault="00E33DEE" w:rsidP="00A26561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3DEE" w:rsidRPr="00A26561">
              <w:tc>
                <w:tcPr>
                  <w:tcW w:w="4928" w:type="dxa"/>
                </w:tcPr>
                <w:p w:rsidR="00E33DEE" w:rsidRPr="00A26561" w:rsidRDefault="00E33DEE" w:rsidP="00DC142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532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1198947</w:t>
                  </w:r>
                  <w:r w:rsidRPr="00A26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КПП 532101001</w:t>
                  </w:r>
                </w:p>
              </w:tc>
              <w:tc>
                <w:tcPr>
                  <w:tcW w:w="4780" w:type="dxa"/>
                </w:tcPr>
                <w:p w:rsidR="00E33DEE" w:rsidRPr="00A26561" w:rsidRDefault="00E33DEE" w:rsidP="00A26561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33DEE" w:rsidRPr="00A26561" w:rsidRDefault="00E33DEE" w:rsidP="0023200B"/>
        </w:tc>
        <w:tc>
          <w:tcPr>
            <w:tcW w:w="216" w:type="dxa"/>
            <w:gridSpan w:val="0"/>
          </w:tcPr>
          <w:p w:rsidR="00E33DEE" w:rsidRPr="00A26561" w:rsidRDefault="00E33DEE" w:rsidP="0023200B">
            <w:pPr>
              <w:jc w:val="center"/>
              <w:rPr>
                <w:b/>
                <w:bCs/>
              </w:rPr>
            </w:pPr>
            <w:r w:rsidRPr="00A26561">
              <w:rPr>
                <w:b/>
                <w:bCs/>
              </w:rPr>
              <w:t>Покупател</w:t>
            </w:r>
            <w:r>
              <w:rPr>
                <w:b/>
                <w:bCs/>
              </w:rPr>
              <w:t>ь</w:t>
            </w:r>
            <w:r w:rsidRPr="00A26561">
              <w:rPr>
                <w:b/>
                <w:bCs/>
              </w:rPr>
              <w:t>:</w:t>
            </w:r>
          </w:p>
          <w:p w:rsidR="00E33DEE" w:rsidRPr="00A26561" w:rsidRDefault="00E33DEE" w:rsidP="0023200B">
            <w:pPr>
              <w:jc w:val="center"/>
            </w:pPr>
          </w:p>
        </w:tc>
      </w:tr>
    </w:tbl>
    <w:p w:rsidR="00E33DEE" w:rsidRDefault="00E33DEE" w:rsidP="00A62DCA"/>
    <w:sectPr w:rsidR="00E33DEE" w:rsidSect="00E3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E06AE4"/>
    <w:multiLevelType w:val="hybridMultilevel"/>
    <w:tmpl w:val="D0E8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7731"/>
    <w:multiLevelType w:val="multilevel"/>
    <w:tmpl w:val="EB2A6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7DE6ECE"/>
    <w:multiLevelType w:val="hybridMultilevel"/>
    <w:tmpl w:val="44CC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208"/>
    <w:rsid w:val="000107F9"/>
    <w:rsid w:val="000148EA"/>
    <w:rsid w:val="000169A1"/>
    <w:rsid w:val="00032014"/>
    <w:rsid w:val="0005204B"/>
    <w:rsid w:val="0007362B"/>
    <w:rsid w:val="00096DB8"/>
    <w:rsid w:val="000D2A64"/>
    <w:rsid w:val="000D2C45"/>
    <w:rsid w:val="001030FE"/>
    <w:rsid w:val="001065A6"/>
    <w:rsid w:val="0011466F"/>
    <w:rsid w:val="00121AC0"/>
    <w:rsid w:val="00124C55"/>
    <w:rsid w:val="001669A9"/>
    <w:rsid w:val="00171DC1"/>
    <w:rsid w:val="001903AA"/>
    <w:rsid w:val="001A61FE"/>
    <w:rsid w:val="001C36AC"/>
    <w:rsid w:val="001D3C90"/>
    <w:rsid w:val="001E7CA4"/>
    <w:rsid w:val="0023200B"/>
    <w:rsid w:val="002701AB"/>
    <w:rsid w:val="00280B9A"/>
    <w:rsid w:val="002A5EAC"/>
    <w:rsid w:val="002C2DDB"/>
    <w:rsid w:val="002E1FEB"/>
    <w:rsid w:val="003026B9"/>
    <w:rsid w:val="003043ED"/>
    <w:rsid w:val="0030683A"/>
    <w:rsid w:val="003239E3"/>
    <w:rsid w:val="003256C6"/>
    <w:rsid w:val="00367050"/>
    <w:rsid w:val="00377559"/>
    <w:rsid w:val="0038538C"/>
    <w:rsid w:val="003D0682"/>
    <w:rsid w:val="003D4C0C"/>
    <w:rsid w:val="003D62E0"/>
    <w:rsid w:val="0041664B"/>
    <w:rsid w:val="00421166"/>
    <w:rsid w:val="00423476"/>
    <w:rsid w:val="004518BA"/>
    <w:rsid w:val="00453FFB"/>
    <w:rsid w:val="0047178E"/>
    <w:rsid w:val="00494BAA"/>
    <w:rsid w:val="004A091D"/>
    <w:rsid w:val="004A12F7"/>
    <w:rsid w:val="004B1F20"/>
    <w:rsid w:val="004C5EDF"/>
    <w:rsid w:val="004D71E5"/>
    <w:rsid w:val="004E0884"/>
    <w:rsid w:val="004E65B4"/>
    <w:rsid w:val="004F052F"/>
    <w:rsid w:val="00502EDB"/>
    <w:rsid w:val="00503574"/>
    <w:rsid w:val="00506527"/>
    <w:rsid w:val="005068B4"/>
    <w:rsid w:val="0051419E"/>
    <w:rsid w:val="005248EE"/>
    <w:rsid w:val="00526138"/>
    <w:rsid w:val="0055334C"/>
    <w:rsid w:val="00576B85"/>
    <w:rsid w:val="005A3C36"/>
    <w:rsid w:val="005B0450"/>
    <w:rsid w:val="005C41E6"/>
    <w:rsid w:val="005D3F37"/>
    <w:rsid w:val="005F25D6"/>
    <w:rsid w:val="00643106"/>
    <w:rsid w:val="00645EE9"/>
    <w:rsid w:val="00651542"/>
    <w:rsid w:val="0065260C"/>
    <w:rsid w:val="00653686"/>
    <w:rsid w:val="00673B85"/>
    <w:rsid w:val="006A5857"/>
    <w:rsid w:val="006C34D5"/>
    <w:rsid w:val="006E499C"/>
    <w:rsid w:val="00725680"/>
    <w:rsid w:val="00725F0C"/>
    <w:rsid w:val="00727B2F"/>
    <w:rsid w:val="0073266B"/>
    <w:rsid w:val="00736121"/>
    <w:rsid w:val="00744AB0"/>
    <w:rsid w:val="007469FC"/>
    <w:rsid w:val="00756B38"/>
    <w:rsid w:val="007745ED"/>
    <w:rsid w:val="00784C14"/>
    <w:rsid w:val="007963F1"/>
    <w:rsid w:val="007A6CAA"/>
    <w:rsid w:val="007B3426"/>
    <w:rsid w:val="007B6052"/>
    <w:rsid w:val="007C2BCC"/>
    <w:rsid w:val="007D5C84"/>
    <w:rsid w:val="007F4286"/>
    <w:rsid w:val="00811AC2"/>
    <w:rsid w:val="0081726C"/>
    <w:rsid w:val="00821A46"/>
    <w:rsid w:val="008278C2"/>
    <w:rsid w:val="00834AB8"/>
    <w:rsid w:val="00842310"/>
    <w:rsid w:val="00845A72"/>
    <w:rsid w:val="008526BD"/>
    <w:rsid w:val="00886548"/>
    <w:rsid w:val="00887BD1"/>
    <w:rsid w:val="00896803"/>
    <w:rsid w:val="008B3C9D"/>
    <w:rsid w:val="008D6F17"/>
    <w:rsid w:val="008E1F3C"/>
    <w:rsid w:val="00905CE0"/>
    <w:rsid w:val="00991CDF"/>
    <w:rsid w:val="009D7207"/>
    <w:rsid w:val="009E461E"/>
    <w:rsid w:val="00A2472D"/>
    <w:rsid w:val="00A26561"/>
    <w:rsid w:val="00A55AD6"/>
    <w:rsid w:val="00A62DCA"/>
    <w:rsid w:val="00A647EC"/>
    <w:rsid w:val="00A755A3"/>
    <w:rsid w:val="00AB0B5A"/>
    <w:rsid w:val="00AB255E"/>
    <w:rsid w:val="00AB4D24"/>
    <w:rsid w:val="00AC7067"/>
    <w:rsid w:val="00AC7F66"/>
    <w:rsid w:val="00AD394B"/>
    <w:rsid w:val="00AD5BDF"/>
    <w:rsid w:val="00AE070D"/>
    <w:rsid w:val="00AE325B"/>
    <w:rsid w:val="00B02071"/>
    <w:rsid w:val="00B0392D"/>
    <w:rsid w:val="00B06901"/>
    <w:rsid w:val="00B125BD"/>
    <w:rsid w:val="00B23000"/>
    <w:rsid w:val="00B23EDA"/>
    <w:rsid w:val="00B364B6"/>
    <w:rsid w:val="00B377D8"/>
    <w:rsid w:val="00B66210"/>
    <w:rsid w:val="00B66ABC"/>
    <w:rsid w:val="00BA0A26"/>
    <w:rsid w:val="00BC1097"/>
    <w:rsid w:val="00BD57D1"/>
    <w:rsid w:val="00BF0254"/>
    <w:rsid w:val="00C139AD"/>
    <w:rsid w:val="00C1554C"/>
    <w:rsid w:val="00C17052"/>
    <w:rsid w:val="00C35E65"/>
    <w:rsid w:val="00C360EB"/>
    <w:rsid w:val="00C403B8"/>
    <w:rsid w:val="00C460D2"/>
    <w:rsid w:val="00C47915"/>
    <w:rsid w:val="00C76315"/>
    <w:rsid w:val="00C767CE"/>
    <w:rsid w:val="00C9156A"/>
    <w:rsid w:val="00CA2D70"/>
    <w:rsid w:val="00CA33C1"/>
    <w:rsid w:val="00D058A0"/>
    <w:rsid w:val="00D105EE"/>
    <w:rsid w:val="00D27CDF"/>
    <w:rsid w:val="00D353AE"/>
    <w:rsid w:val="00D83208"/>
    <w:rsid w:val="00D9564C"/>
    <w:rsid w:val="00DB5159"/>
    <w:rsid w:val="00DC1429"/>
    <w:rsid w:val="00DE5B4B"/>
    <w:rsid w:val="00E162AC"/>
    <w:rsid w:val="00E32307"/>
    <w:rsid w:val="00E33DEE"/>
    <w:rsid w:val="00E45562"/>
    <w:rsid w:val="00E72200"/>
    <w:rsid w:val="00E8649F"/>
    <w:rsid w:val="00E9099F"/>
    <w:rsid w:val="00E96F4B"/>
    <w:rsid w:val="00EC07B2"/>
    <w:rsid w:val="00EC159E"/>
    <w:rsid w:val="00ED379E"/>
    <w:rsid w:val="00ED61B7"/>
    <w:rsid w:val="00EE475F"/>
    <w:rsid w:val="00F12C0C"/>
    <w:rsid w:val="00F133FF"/>
    <w:rsid w:val="00F3651D"/>
    <w:rsid w:val="00F52011"/>
    <w:rsid w:val="00F53F04"/>
    <w:rsid w:val="00F73E8F"/>
    <w:rsid w:val="00F75039"/>
    <w:rsid w:val="00F75D36"/>
    <w:rsid w:val="00F978B1"/>
    <w:rsid w:val="00FB719E"/>
    <w:rsid w:val="00FD21B9"/>
    <w:rsid w:val="00FD2FBC"/>
    <w:rsid w:val="00FD5465"/>
    <w:rsid w:val="00FD6A42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20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83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8320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83208"/>
    <w:rPr>
      <w:rFonts w:ascii="Times New Roman" w:hAnsi="Times New Roman" w:cs="Times New Roman"/>
      <w:b/>
      <w:bCs/>
    </w:rPr>
  </w:style>
  <w:style w:type="paragraph" w:customStyle="1" w:styleId="1">
    <w:name w:val="1 Обычный"/>
    <w:basedOn w:val="Normal"/>
    <w:uiPriority w:val="99"/>
    <w:rsid w:val="00D8320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rsid w:val="000107F9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107F9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107F9"/>
    <w:pPr>
      <w:ind w:firstLine="48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07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107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AC70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26561"/>
    <w:rPr>
      <w:rFonts w:ascii="Consultant" w:eastAsia="Times New Roman" w:hAnsi="Consultant" w:cs="Consultant"/>
    </w:rPr>
  </w:style>
  <w:style w:type="paragraph" w:styleId="ListParagraph">
    <w:name w:val="List Paragraph"/>
    <w:basedOn w:val="Normal"/>
    <w:uiPriority w:val="99"/>
    <w:qFormat/>
    <w:rsid w:val="00B364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7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D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0E2F4FDA3ECBD0C6F8B775B271870969B0F05FB14873BA7E97E91CAEE34CF13BB9B219F679AE3FF16C55F347648F460E8F625AB8Y0s1I" TargetMode="External"/><Relationship Id="rId5" Type="http://schemas.openxmlformats.org/officeDocument/2006/relationships/hyperlink" Target="consultantplus://offline/ref=F042B2DCF062E5265B8B3B14FA78B6885224E468311A93CF4F49478D286A161CBDF366F01DB15DA27D22BCFA06A07F179CA6A5AF3212F3FBU9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3353</Words>
  <Characters>19113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Якуткина Ирина Сергеевна</dc:creator>
  <cp:keywords/>
  <dc:description/>
  <cp:lastModifiedBy>lika</cp:lastModifiedBy>
  <cp:revision>2</cp:revision>
  <cp:lastPrinted>2021-05-07T08:34:00Z</cp:lastPrinted>
  <dcterms:created xsi:type="dcterms:W3CDTF">2021-05-31T09:02:00Z</dcterms:created>
  <dcterms:modified xsi:type="dcterms:W3CDTF">2021-05-31T09:03:00Z</dcterms:modified>
</cp:coreProperties>
</file>